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22" w:rsidRDefault="00080E17" w:rsidP="00080E17">
      <w:pPr>
        <w:pStyle w:val="ListParagraph"/>
        <w:numPr>
          <w:ilvl w:val="0"/>
          <w:numId w:val="1"/>
        </w:numPr>
      </w:pPr>
      <w:r>
        <w:t>US Stem Cell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proofErr w:type="spellStart"/>
      <w:r>
        <w:t>Auxadyne</w:t>
      </w:r>
      <w:proofErr w:type="spellEnd"/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>Miami Med Tech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>Tissue Tech</w:t>
      </w:r>
      <w:bookmarkStart w:id="0" w:name="_GoBack"/>
      <w:bookmarkEnd w:id="0"/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>WB Engineering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>SHL Pharma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proofErr w:type="spellStart"/>
      <w:r>
        <w:t>Nikao</w:t>
      </w:r>
      <w:proofErr w:type="spellEnd"/>
      <w:r>
        <w:t xml:space="preserve"> Inc.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 xml:space="preserve">Hanger Clinic, Brett Rosen and Jesse </w:t>
      </w:r>
      <w:proofErr w:type="spellStart"/>
      <w:r>
        <w:t>Mitrani</w:t>
      </w:r>
      <w:proofErr w:type="spellEnd"/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>Garrison’s Prosthetics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proofErr w:type="spellStart"/>
      <w:r>
        <w:t>Vivex</w:t>
      </w:r>
      <w:proofErr w:type="spellEnd"/>
      <w:r>
        <w:t xml:space="preserve"> Inc.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proofErr w:type="spellStart"/>
      <w:r>
        <w:t>Biotissue</w:t>
      </w:r>
      <w:proofErr w:type="spellEnd"/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 xml:space="preserve">Johnson and Johnson </w:t>
      </w:r>
      <w:proofErr w:type="spellStart"/>
      <w:r>
        <w:t>Cerenovus</w:t>
      </w:r>
      <w:proofErr w:type="spellEnd"/>
    </w:p>
    <w:p w:rsidR="00080E17" w:rsidRDefault="00080E17" w:rsidP="00080E17">
      <w:pPr>
        <w:pStyle w:val="ListParagraph"/>
        <w:numPr>
          <w:ilvl w:val="0"/>
          <w:numId w:val="1"/>
        </w:numPr>
      </w:pPr>
      <w:proofErr w:type="spellStart"/>
      <w:r>
        <w:t>Entopsis</w:t>
      </w:r>
      <w:proofErr w:type="spellEnd"/>
    </w:p>
    <w:p w:rsidR="00080E17" w:rsidRDefault="00080E17" w:rsidP="00080E17">
      <w:pPr>
        <w:pStyle w:val="ListParagraph"/>
        <w:numPr>
          <w:ilvl w:val="0"/>
          <w:numId w:val="1"/>
        </w:numPr>
      </w:pPr>
      <w:proofErr w:type="spellStart"/>
      <w:r>
        <w:t>InnFocus</w:t>
      </w:r>
      <w:proofErr w:type="spellEnd"/>
      <w:r>
        <w:t xml:space="preserve"> Inc.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>Nicklaus Children’s Hospital Clinical Engineering Department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>Miami Project to Cure Paralysis</w:t>
      </w:r>
    </w:p>
    <w:p w:rsidR="00080E17" w:rsidRDefault="00080E17" w:rsidP="00080E17">
      <w:pPr>
        <w:pStyle w:val="ListParagraph"/>
        <w:numPr>
          <w:ilvl w:val="0"/>
          <w:numId w:val="1"/>
        </w:numPr>
      </w:pPr>
      <w:r>
        <w:t>VA Medical Center Clinical Engineering Department</w:t>
      </w:r>
    </w:p>
    <w:sectPr w:rsidR="0008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8D5"/>
    <w:multiLevelType w:val="hybridMultilevel"/>
    <w:tmpl w:val="6A98D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80E17"/>
    <w:rsid w:val="00D27485"/>
    <w:rsid w:val="00E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9125"/>
  <w15:chartTrackingRefBased/>
  <w15:docId w15:val="{F93883AE-1710-48EF-A881-222DD81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1</cp:revision>
  <dcterms:created xsi:type="dcterms:W3CDTF">2019-06-05T14:47:00Z</dcterms:created>
  <dcterms:modified xsi:type="dcterms:W3CDTF">2019-06-05T14:54:00Z</dcterms:modified>
</cp:coreProperties>
</file>