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D6" w:rsidRDefault="009921C5">
      <w:hyperlink r:id="rId4" w:history="1">
        <w:r w:rsidRPr="001135E4">
          <w:rPr>
            <w:rStyle w:val="Hyperlink"/>
          </w:rPr>
          <w:t>https://www.dialog.com.au/open-dialog/the-difference-between-quality-assurance-and-quality-control/</w:t>
        </w:r>
      </w:hyperlink>
    </w:p>
    <w:p w:rsidR="009921C5" w:rsidRDefault="009921C5">
      <w:bookmarkStart w:id="0" w:name="_GoBack"/>
      <w:bookmarkEnd w:id="0"/>
    </w:p>
    <w:sectPr w:rsidR="0099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C5"/>
    <w:rsid w:val="009921C5"/>
    <w:rsid w:val="00E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3BB7F-B3D6-4788-AFCB-E9CC06C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alog.com.au/open-dialog/the-difference-between-quality-assurance-and-quality-contr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2016-04-05T16:52:00Z</dcterms:created>
  <dcterms:modified xsi:type="dcterms:W3CDTF">2016-04-05T16:53:00Z</dcterms:modified>
</cp:coreProperties>
</file>