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0B" w:rsidRPr="0006700B" w:rsidRDefault="0006700B" w:rsidP="000670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700B">
        <w:rPr>
          <w:rFonts w:ascii="Times New Roman" w:eastAsia="Times New Roman" w:hAnsi="Times New Roman" w:cs="Times New Roman"/>
          <w:b/>
          <w:bCs/>
          <w:kern w:val="36"/>
          <w:sz w:val="48"/>
          <w:szCs w:val="48"/>
        </w:rPr>
        <w:t xml:space="preserve">What enhances the inflammatory response: new players and unexpected </w:t>
      </w:r>
      <w:proofErr w:type="gramStart"/>
      <w:r w:rsidRPr="0006700B">
        <w:rPr>
          <w:rFonts w:ascii="Times New Roman" w:eastAsia="Times New Roman" w:hAnsi="Times New Roman" w:cs="Times New Roman"/>
          <w:b/>
          <w:bCs/>
          <w:kern w:val="36"/>
          <w:sz w:val="48"/>
          <w:szCs w:val="48"/>
        </w:rPr>
        <w:t>roles</w:t>
      </w:r>
      <w:proofErr w:type="gramEnd"/>
    </w:p>
    <w:p w:rsidR="0006700B" w:rsidRPr="0006700B" w:rsidRDefault="0006700B" w:rsidP="00067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43015" cy="2117090"/>
            <wp:effectExtent l="19050" t="0" r="635" b="0"/>
            <wp:docPr id="5" name="Picture 5" descr="Inflammatory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lammatory Response"/>
                    <pic:cNvPicPr>
                      <a:picLocks noChangeAspect="1" noChangeArrowheads="1"/>
                    </pic:cNvPicPr>
                  </pic:nvPicPr>
                  <pic:blipFill>
                    <a:blip r:embed="rId5" cstate="print"/>
                    <a:srcRect/>
                    <a:stretch>
                      <a:fillRect/>
                    </a:stretch>
                  </pic:blipFill>
                  <pic:spPr bwMode="auto">
                    <a:xfrm>
                      <a:off x="0" y="0"/>
                      <a:ext cx="6343015" cy="2117090"/>
                    </a:xfrm>
                    <a:prstGeom prst="rect">
                      <a:avLst/>
                    </a:prstGeom>
                    <a:noFill/>
                    <a:ln w="9525">
                      <a:noFill/>
                      <a:miter lim="800000"/>
                      <a:headEnd/>
                      <a:tailEnd/>
                    </a:ln>
                  </pic:spPr>
                </pic:pic>
              </a:graphicData>
            </a:graphic>
          </wp:inline>
        </w:drawing>
      </w:r>
    </w:p>
    <w:p w:rsidR="0006700B" w:rsidRPr="0006700B" w:rsidRDefault="0006700B" w:rsidP="0006700B">
      <w:pPr>
        <w:spacing w:after="0" w:line="240" w:lineRule="auto"/>
        <w:rPr>
          <w:rFonts w:ascii="Times New Roman" w:eastAsia="Times New Roman" w:hAnsi="Times New Roman" w:cs="Times New Roman"/>
          <w:vanish/>
          <w:sz w:val="24"/>
          <w:szCs w:val="24"/>
        </w:rPr>
      </w:pPr>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vanish/>
          <w:sz w:val="24"/>
          <w:szCs w:val="24"/>
        </w:rPr>
        <w:pict/>
      </w:r>
      <w:r w:rsidRPr="0006700B">
        <w:rPr>
          <w:rFonts w:ascii="Times New Roman" w:eastAsia="Times New Roman" w:hAnsi="Times New Roman" w:cs="Times New Roman"/>
          <w:sz w:val="24"/>
          <w:szCs w:val="24"/>
        </w:rPr>
        <w:t xml:space="preserve">Allison </w:t>
      </w:r>
      <w:proofErr w:type="spellStart"/>
      <w:r w:rsidRPr="0006700B">
        <w:rPr>
          <w:rFonts w:ascii="Times New Roman" w:eastAsia="Times New Roman" w:hAnsi="Times New Roman" w:cs="Times New Roman"/>
          <w:sz w:val="24"/>
          <w:szCs w:val="24"/>
        </w:rPr>
        <w:t>Bierly</w:t>
      </w:r>
      <w:proofErr w:type="spellEnd"/>
      <w:r w:rsidRPr="0006700B">
        <w:rPr>
          <w:rFonts w:ascii="Times New Roman" w:eastAsia="Times New Roman" w:hAnsi="Times New Roman" w:cs="Times New Roman"/>
          <w:sz w:val="24"/>
          <w:szCs w:val="24"/>
        </w:rPr>
        <w:t>, Technical and Marketing Writer</w:t>
      </w:r>
      <w:r w:rsidRPr="0006700B">
        <w:rPr>
          <w:rFonts w:ascii="Times New Roman" w:eastAsia="Times New Roman" w:hAnsi="Times New Roman" w:cs="Times New Roman"/>
          <w:sz w:val="24"/>
          <w:szCs w:val="24"/>
        </w:rPr>
        <w:br/>
        <w:t xml:space="preserve">QIAGEN, Frederick, MD, USA </w:t>
      </w:r>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15pt" o:ole="">
            <v:imagedata r:id="rId6" o:title=""/>
          </v:shape>
          <w:control r:id="rId7" w:name="DefaultOcxName1" w:shapeid="_x0000_i1054"/>
        </w:object>
      </w:r>
      <w:r w:rsidRPr="0006700B">
        <w:rPr>
          <w:rFonts w:ascii="Times New Roman" w:eastAsia="Times New Roman" w:hAnsi="Times New Roman" w:cs="Times New Roman"/>
          <w:sz w:val="24"/>
          <w:szCs w:val="24"/>
        </w:rPr>
        <w:object w:dxaOrig="1440" w:dyaOrig="1440">
          <v:shape id="_x0000_i1053" type="#_x0000_t75" style="width:1in;height:18.15pt" o:ole="">
            <v:imagedata r:id="rId8" o:title=""/>
          </v:shape>
          <w:control r:id="rId9" w:name="DefaultOcxName2" w:shapeid="_x0000_i1053"/>
        </w:object>
      </w:r>
    </w:p>
    <w:p w:rsidR="0006700B" w:rsidRPr="0006700B" w:rsidRDefault="0006700B" w:rsidP="0006700B">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52855" cy="1072515"/>
            <wp:effectExtent l="19050" t="0" r="4445" b="0"/>
            <wp:docPr id="7" name="Picture 7" descr="Cytosolic DNA Sensi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tosolic DNA Sensing">
                      <a:hlinkClick r:id="rId10" tgtFrame="_blank"/>
                    </pic:cNvPr>
                    <pic:cNvPicPr>
                      <a:picLocks noChangeAspect="1" noChangeArrowheads="1"/>
                    </pic:cNvPicPr>
                  </pic:nvPicPr>
                  <pic:blipFill>
                    <a:blip r:embed="rId11" cstate="print"/>
                    <a:srcRect/>
                    <a:stretch>
                      <a:fillRect/>
                    </a:stretch>
                  </pic:blipFill>
                  <pic:spPr bwMode="auto">
                    <a:xfrm>
                      <a:off x="0" y="0"/>
                      <a:ext cx="1252855" cy="1072515"/>
                    </a:xfrm>
                    <a:prstGeom prst="rect">
                      <a:avLst/>
                    </a:prstGeom>
                    <a:noFill/>
                    <a:ln w="9525">
                      <a:noFill/>
                      <a:miter lim="800000"/>
                      <a:headEnd/>
                      <a:tailEnd/>
                    </a:ln>
                  </pic:spPr>
                </pic:pic>
              </a:graphicData>
            </a:graphic>
          </wp:inline>
        </w:drawing>
      </w:r>
    </w:p>
    <w:p w:rsidR="0006700B" w:rsidRPr="0006700B" w:rsidRDefault="0006700B" w:rsidP="0006700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Pr="0006700B">
          <w:rPr>
            <w:rFonts w:ascii="Times New Roman" w:eastAsia="Times New Roman" w:hAnsi="Times New Roman" w:cs="Times New Roman"/>
            <w:color w:val="0000FF"/>
            <w:sz w:val="24"/>
            <w:szCs w:val="24"/>
            <w:u w:val="single"/>
          </w:rPr>
          <w:t>1</w:t>
        </w:r>
      </w:hyperlink>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object w:dxaOrig="1440" w:dyaOrig="1440">
          <v:shape id="_x0000_i1052" type="#_x0000_t75" style="width:1in;height:18.15pt" o:ole="">
            <v:imagedata r:id="rId13" o:title=""/>
          </v:shape>
          <w:control r:id="rId14" w:name="DefaultOcxName3" w:shapeid="_x0000_i1052"/>
        </w:object>
      </w:r>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Highlights </w:t>
      </w:r>
    </w:p>
    <w:p w:rsidR="0006700B" w:rsidRPr="0006700B" w:rsidRDefault="0006700B" w:rsidP="0006700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Cytosolic</w:t>
      </w:r>
      <w:proofErr w:type="spellEnd"/>
      <w:r w:rsidRPr="0006700B">
        <w:rPr>
          <w:rFonts w:ascii="Times New Roman" w:eastAsia="Times New Roman" w:hAnsi="Times New Roman" w:cs="Times New Roman"/>
          <w:sz w:val="24"/>
          <w:szCs w:val="24"/>
        </w:rPr>
        <w:t xml:space="preserve"> PRRs activate IRF-related genes </w:t>
      </w:r>
    </w:p>
    <w:p w:rsidR="0006700B" w:rsidRPr="0006700B" w:rsidRDefault="0006700B" w:rsidP="000670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NLRC5 activates the </w:t>
      </w:r>
      <w:proofErr w:type="spellStart"/>
      <w:r w:rsidRPr="0006700B">
        <w:rPr>
          <w:rFonts w:ascii="Times New Roman" w:eastAsia="Times New Roman" w:hAnsi="Times New Roman" w:cs="Times New Roman"/>
          <w:sz w:val="24"/>
          <w:szCs w:val="24"/>
        </w:rPr>
        <w:t>inflammasome</w:t>
      </w:r>
      <w:proofErr w:type="spellEnd"/>
      <w:r w:rsidRPr="0006700B">
        <w:rPr>
          <w:rFonts w:ascii="Times New Roman" w:eastAsia="Times New Roman" w:hAnsi="Times New Roman" w:cs="Times New Roman"/>
          <w:sz w:val="24"/>
          <w:szCs w:val="24"/>
        </w:rPr>
        <w:t xml:space="preserve"> in conjunction with NLRP3 </w:t>
      </w:r>
    </w:p>
    <w:p w:rsidR="0006700B" w:rsidRPr="0006700B" w:rsidRDefault="0006700B" w:rsidP="000670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Oxidative burst triggers NET formation </w:t>
      </w:r>
    </w:p>
    <w:p w:rsidR="0006700B" w:rsidRPr="0006700B" w:rsidRDefault="0006700B" w:rsidP="000670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Endogenous TLR </w:t>
      </w:r>
      <w:proofErr w:type="spellStart"/>
      <w:r w:rsidRPr="0006700B">
        <w:rPr>
          <w:rFonts w:ascii="Times New Roman" w:eastAsia="Times New Roman" w:hAnsi="Times New Roman" w:cs="Times New Roman"/>
          <w:sz w:val="24"/>
          <w:szCs w:val="24"/>
        </w:rPr>
        <w:t>ligands</w:t>
      </w:r>
      <w:proofErr w:type="spellEnd"/>
      <w:r w:rsidRPr="0006700B">
        <w:rPr>
          <w:rFonts w:ascii="Times New Roman" w:eastAsia="Times New Roman" w:hAnsi="Times New Roman" w:cs="Times New Roman"/>
          <w:sz w:val="24"/>
          <w:szCs w:val="24"/>
        </w:rPr>
        <w:t xml:space="preserve"> have implications for </w:t>
      </w:r>
      <w:proofErr w:type="spellStart"/>
      <w:r w:rsidRPr="0006700B">
        <w:rPr>
          <w:rFonts w:ascii="Times New Roman" w:eastAsia="Times New Roman" w:hAnsi="Times New Roman" w:cs="Times New Roman"/>
          <w:sz w:val="24"/>
          <w:szCs w:val="24"/>
        </w:rPr>
        <w:t>myocarditis</w:t>
      </w:r>
      <w:proofErr w:type="spellEnd"/>
      <w:r w:rsidRPr="0006700B">
        <w:rPr>
          <w:rFonts w:ascii="Times New Roman" w:eastAsia="Times New Roman" w:hAnsi="Times New Roman" w:cs="Times New Roman"/>
          <w:sz w:val="24"/>
          <w:szCs w:val="24"/>
        </w:rPr>
        <w:t xml:space="preserve">, atherosclerosis, and Alzheimer's disease </w:t>
      </w:r>
    </w:p>
    <w:p w:rsidR="0006700B" w:rsidRPr="0006700B" w:rsidRDefault="0006700B" w:rsidP="0006700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miRNAs</w:t>
      </w:r>
      <w:proofErr w:type="spellEnd"/>
      <w:r w:rsidRPr="0006700B">
        <w:rPr>
          <w:rFonts w:ascii="Times New Roman" w:eastAsia="Times New Roman" w:hAnsi="Times New Roman" w:cs="Times New Roman"/>
          <w:sz w:val="24"/>
          <w:szCs w:val="24"/>
        </w:rPr>
        <w:t xml:space="preserve"> regulate resolution by interfering with the NF-</w:t>
      </w:r>
      <w:proofErr w:type="spellStart"/>
      <w:r w:rsidRPr="0006700B">
        <w:rPr>
          <w:rFonts w:ascii="Times New Roman" w:eastAsia="Times New Roman" w:hAnsi="Times New Roman" w:cs="Times New Roman"/>
          <w:sz w:val="24"/>
          <w:szCs w:val="24"/>
        </w:rPr>
        <w:t>κB</w:t>
      </w:r>
      <w:proofErr w:type="spellEnd"/>
      <w:r w:rsidRPr="0006700B">
        <w:rPr>
          <w:rFonts w:ascii="Times New Roman" w:eastAsia="Times New Roman" w:hAnsi="Times New Roman" w:cs="Times New Roman"/>
          <w:sz w:val="24"/>
          <w:szCs w:val="24"/>
        </w:rPr>
        <w:t xml:space="preserve"> signaling pathway</w:t>
      </w:r>
    </w:p>
    <w:p w:rsidR="0006700B" w:rsidRPr="0006700B" w:rsidRDefault="0006700B" w:rsidP="0006700B">
      <w:pPr>
        <w:spacing w:after="0" w:line="240" w:lineRule="auto"/>
        <w:rPr>
          <w:rFonts w:ascii="Times New Roman" w:eastAsia="Times New Roman" w:hAnsi="Times New Roman" w:cs="Times New Roman"/>
          <w:sz w:val="24"/>
          <w:szCs w:val="24"/>
        </w:rPr>
      </w:pPr>
      <w:hyperlink r:id="rId15" w:anchor="Introduction" w:history="1">
        <w:r w:rsidRPr="0006700B">
          <w:rPr>
            <w:rFonts w:ascii="Times New Roman" w:eastAsia="Times New Roman" w:hAnsi="Times New Roman" w:cs="Times New Roman"/>
            <w:color w:val="0000FF"/>
            <w:sz w:val="24"/>
            <w:szCs w:val="24"/>
            <w:u w:val="single"/>
          </w:rPr>
          <w:t>Introduction</w:t>
        </w:r>
      </w:hyperlink>
      <w:r w:rsidRPr="0006700B">
        <w:rPr>
          <w:rFonts w:ascii="Times New Roman" w:eastAsia="Times New Roman" w:hAnsi="Times New Roman" w:cs="Times New Roman"/>
          <w:sz w:val="24"/>
          <w:szCs w:val="24"/>
        </w:rPr>
        <w:br/>
      </w:r>
      <w:hyperlink r:id="rId16" w:anchor="acute" w:history="1">
        <w:r w:rsidRPr="0006700B">
          <w:rPr>
            <w:rFonts w:ascii="Times New Roman" w:eastAsia="Times New Roman" w:hAnsi="Times New Roman" w:cs="Times New Roman"/>
            <w:color w:val="0000FF"/>
            <w:sz w:val="24"/>
            <w:szCs w:val="24"/>
            <w:u w:val="single"/>
          </w:rPr>
          <w:t>The acute response to microbial infection: new pattern recognition receptors (PRRs)</w:t>
        </w:r>
      </w:hyperlink>
      <w:r w:rsidRPr="0006700B">
        <w:rPr>
          <w:rFonts w:ascii="Times New Roman" w:eastAsia="Times New Roman" w:hAnsi="Times New Roman" w:cs="Times New Roman"/>
          <w:sz w:val="24"/>
          <w:szCs w:val="24"/>
        </w:rPr>
        <w:br/>
      </w:r>
      <w:hyperlink r:id="rId17" w:anchor="neutrophil" w:history="1">
        <w:r w:rsidRPr="0006700B">
          <w:rPr>
            <w:rFonts w:ascii="Times New Roman" w:eastAsia="Times New Roman" w:hAnsi="Times New Roman" w:cs="Times New Roman"/>
            <w:color w:val="0000FF"/>
            <w:sz w:val="24"/>
            <w:szCs w:val="24"/>
            <w:u w:val="single"/>
          </w:rPr>
          <w:t xml:space="preserve">The </w:t>
        </w:r>
        <w:proofErr w:type="spellStart"/>
        <w:r w:rsidRPr="0006700B">
          <w:rPr>
            <w:rFonts w:ascii="Times New Roman" w:eastAsia="Times New Roman" w:hAnsi="Times New Roman" w:cs="Times New Roman"/>
            <w:color w:val="0000FF"/>
            <w:sz w:val="24"/>
            <w:szCs w:val="24"/>
            <w:u w:val="single"/>
          </w:rPr>
          <w:t>neutrophil</w:t>
        </w:r>
        <w:proofErr w:type="spellEnd"/>
        <w:r w:rsidRPr="0006700B">
          <w:rPr>
            <w:rFonts w:ascii="Times New Roman" w:eastAsia="Times New Roman" w:hAnsi="Times New Roman" w:cs="Times New Roman"/>
            <w:color w:val="0000FF"/>
            <w:sz w:val="24"/>
            <w:szCs w:val="24"/>
            <w:u w:val="single"/>
          </w:rPr>
          <w:t xml:space="preserve"> response: TNF-triggered IL-18 and the role of the oxidative burst in NET formation </w:t>
        </w:r>
      </w:hyperlink>
      <w:r w:rsidRPr="0006700B">
        <w:rPr>
          <w:rFonts w:ascii="Times New Roman" w:eastAsia="Times New Roman" w:hAnsi="Times New Roman" w:cs="Times New Roman"/>
          <w:sz w:val="24"/>
          <w:szCs w:val="24"/>
        </w:rPr>
        <w:br/>
      </w:r>
      <w:hyperlink r:id="rId18" w:anchor="Monocytes" w:history="1">
        <w:proofErr w:type="spellStart"/>
        <w:r w:rsidRPr="0006700B">
          <w:rPr>
            <w:rFonts w:ascii="Times New Roman" w:eastAsia="Times New Roman" w:hAnsi="Times New Roman" w:cs="Times New Roman"/>
            <w:color w:val="0000FF"/>
            <w:sz w:val="24"/>
            <w:szCs w:val="24"/>
            <w:u w:val="single"/>
          </w:rPr>
          <w:t>Monocytes</w:t>
        </w:r>
        <w:proofErr w:type="spellEnd"/>
        <w:r w:rsidRPr="0006700B">
          <w:rPr>
            <w:rFonts w:ascii="Times New Roman" w:eastAsia="Times New Roman" w:hAnsi="Times New Roman" w:cs="Times New Roman"/>
            <w:color w:val="0000FF"/>
            <w:sz w:val="24"/>
            <w:szCs w:val="24"/>
            <w:u w:val="single"/>
          </w:rPr>
          <w:t xml:space="preserve">: an emerging role for </w:t>
        </w:r>
        <w:proofErr w:type="spellStart"/>
        <w:r w:rsidRPr="0006700B">
          <w:rPr>
            <w:rFonts w:ascii="Times New Roman" w:eastAsia="Times New Roman" w:hAnsi="Times New Roman" w:cs="Times New Roman"/>
            <w:color w:val="0000FF"/>
            <w:sz w:val="24"/>
            <w:szCs w:val="24"/>
            <w:u w:val="single"/>
          </w:rPr>
          <w:t>microparticles</w:t>
        </w:r>
        <w:proofErr w:type="spellEnd"/>
        <w:r w:rsidRPr="0006700B">
          <w:rPr>
            <w:rFonts w:ascii="Times New Roman" w:eastAsia="Times New Roman" w:hAnsi="Times New Roman" w:cs="Times New Roman"/>
            <w:color w:val="0000FF"/>
            <w:sz w:val="24"/>
            <w:szCs w:val="24"/>
            <w:u w:val="single"/>
          </w:rPr>
          <w:t xml:space="preserve"> in endothelial activation </w:t>
        </w:r>
      </w:hyperlink>
      <w:r w:rsidRPr="0006700B">
        <w:rPr>
          <w:rFonts w:ascii="Times New Roman" w:eastAsia="Times New Roman" w:hAnsi="Times New Roman" w:cs="Times New Roman"/>
          <w:sz w:val="24"/>
          <w:szCs w:val="24"/>
        </w:rPr>
        <w:br/>
      </w:r>
      <w:hyperlink r:id="rId19" w:anchor="sterile" w:history="1">
        <w:r w:rsidRPr="0006700B">
          <w:rPr>
            <w:rFonts w:ascii="Times New Roman" w:eastAsia="Times New Roman" w:hAnsi="Times New Roman" w:cs="Times New Roman"/>
            <w:color w:val="0000FF"/>
            <w:sz w:val="24"/>
            <w:szCs w:val="24"/>
            <w:u w:val="single"/>
          </w:rPr>
          <w:t xml:space="preserve">The sterile tissue response: endogenous TLR </w:t>
        </w:r>
        <w:proofErr w:type="spellStart"/>
        <w:r w:rsidRPr="0006700B">
          <w:rPr>
            <w:rFonts w:ascii="Times New Roman" w:eastAsia="Times New Roman" w:hAnsi="Times New Roman" w:cs="Times New Roman"/>
            <w:color w:val="0000FF"/>
            <w:sz w:val="24"/>
            <w:szCs w:val="24"/>
            <w:u w:val="single"/>
          </w:rPr>
          <w:t>ligands</w:t>
        </w:r>
        <w:proofErr w:type="spellEnd"/>
        <w:r w:rsidRPr="0006700B">
          <w:rPr>
            <w:rFonts w:ascii="Times New Roman" w:eastAsia="Times New Roman" w:hAnsi="Times New Roman" w:cs="Times New Roman"/>
            <w:color w:val="0000FF"/>
            <w:sz w:val="24"/>
            <w:szCs w:val="24"/>
            <w:u w:val="single"/>
          </w:rPr>
          <w:t xml:space="preserve"> and a new indirect TLR signaling </w:t>
        </w:r>
        <w:r w:rsidRPr="0006700B">
          <w:rPr>
            <w:rFonts w:ascii="Times New Roman" w:eastAsia="Times New Roman" w:hAnsi="Times New Roman" w:cs="Times New Roman"/>
            <w:color w:val="0000FF"/>
            <w:sz w:val="24"/>
            <w:szCs w:val="24"/>
            <w:u w:val="single"/>
          </w:rPr>
          <w:lastRenderedPageBreak/>
          <w:t>mechanism</w:t>
        </w:r>
      </w:hyperlink>
      <w:r w:rsidRPr="0006700B">
        <w:rPr>
          <w:rFonts w:ascii="Times New Roman" w:eastAsia="Times New Roman" w:hAnsi="Times New Roman" w:cs="Times New Roman"/>
          <w:sz w:val="24"/>
          <w:szCs w:val="24"/>
        </w:rPr>
        <w:t> </w:t>
      </w:r>
      <w:r w:rsidRPr="0006700B">
        <w:rPr>
          <w:rFonts w:ascii="Times New Roman" w:eastAsia="Times New Roman" w:hAnsi="Times New Roman" w:cs="Times New Roman"/>
          <w:sz w:val="24"/>
          <w:szCs w:val="24"/>
        </w:rPr>
        <w:br/>
      </w:r>
      <w:hyperlink r:id="rId20" w:anchor="Maresins" w:history="1">
        <w:proofErr w:type="spellStart"/>
        <w:r w:rsidRPr="0006700B">
          <w:rPr>
            <w:rFonts w:ascii="Times New Roman" w:eastAsia="Times New Roman" w:hAnsi="Times New Roman" w:cs="Times New Roman"/>
            <w:color w:val="0000FF"/>
            <w:sz w:val="24"/>
            <w:szCs w:val="24"/>
            <w:u w:val="single"/>
          </w:rPr>
          <w:t>Maresins</w:t>
        </w:r>
        <w:proofErr w:type="spellEnd"/>
        <w:r w:rsidRPr="0006700B">
          <w:rPr>
            <w:rFonts w:ascii="Times New Roman" w:eastAsia="Times New Roman" w:hAnsi="Times New Roman" w:cs="Times New Roman"/>
            <w:color w:val="0000FF"/>
            <w:sz w:val="24"/>
            <w:szCs w:val="24"/>
            <w:u w:val="single"/>
          </w:rPr>
          <w:t xml:space="preserve"> and </w:t>
        </w:r>
        <w:proofErr w:type="spellStart"/>
        <w:r w:rsidRPr="0006700B">
          <w:rPr>
            <w:rFonts w:ascii="Times New Roman" w:eastAsia="Times New Roman" w:hAnsi="Times New Roman" w:cs="Times New Roman"/>
            <w:color w:val="0000FF"/>
            <w:sz w:val="24"/>
            <w:szCs w:val="24"/>
            <w:u w:val="single"/>
          </w:rPr>
          <w:t>miRNAs</w:t>
        </w:r>
        <w:proofErr w:type="spellEnd"/>
        <w:r w:rsidRPr="0006700B">
          <w:rPr>
            <w:rFonts w:ascii="Times New Roman" w:eastAsia="Times New Roman" w:hAnsi="Times New Roman" w:cs="Times New Roman"/>
            <w:color w:val="0000FF"/>
            <w:sz w:val="24"/>
            <w:szCs w:val="24"/>
            <w:u w:val="single"/>
          </w:rPr>
          <w:t>: agents of resolution</w:t>
        </w:r>
      </w:hyperlink>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sz w:val="24"/>
          <w:szCs w:val="24"/>
        </w:rPr>
        <w:br/>
      </w:r>
      <w:hyperlink r:id="rId21" w:anchor="Conclusions" w:history="1">
        <w:r w:rsidRPr="0006700B">
          <w:rPr>
            <w:rFonts w:ascii="Times New Roman" w:eastAsia="Times New Roman" w:hAnsi="Times New Roman" w:cs="Times New Roman"/>
            <w:color w:val="0000FF"/>
            <w:sz w:val="24"/>
            <w:szCs w:val="24"/>
            <w:u w:val="single"/>
          </w:rPr>
          <w:t>Conclusions</w:t>
        </w:r>
      </w:hyperlink>
      <w:r w:rsidRPr="0006700B">
        <w:rPr>
          <w:rFonts w:ascii="Times New Roman" w:eastAsia="Times New Roman" w:hAnsi="Times New Roman" w:cs="Times New Roman"/>
          <w:sz w:val="24"/>
          <w:szCs w:val="24"/>
        </w:rPr>
        <w:br/>
      </w:r>
      <w:hyperlink r:id="rId22" w:anchor="References" w:history="1">
        <w:r w:rsidRPr="0006700B">
          <w:rPr>
            <w:rFonts w:ascii="Times New Roman" w:eastAsia="Times New Roman" w:hAnsi="Times New Roman" w:cs="Times New Roman"/>
            <w:color w:val="0000FF"/>
            <w:sz w:val="24"/>
            <w:szCs w:val="24"/>
            <w:u w:val="single"/>
          </w:rPr>
          <w:t>References</w:t>
        </w:r>
      </w:hyperlink>
      <w:r w:rsidRPr="0006700B">
        <w:rPr>
          <w:rFonts w:ascii="Times New Roman" w:eastAsia="Times New Roman" w:hAnsi="Times New Roman" w:cs="Times New Roman"/>
          <w:sz w:val="24"/>
          <w:szCs w:val="24"/>
        </w:rPr>
        <w:t xml:space="preserve"> </w:t>
      </w:r>
    </w:p>
    <w:p w:rsidR="0006700B" w:rsidRPr="0006700B" w:rsidRDefault="0006700B" w:rsidP="0006700B">
      <w:pPr>
        <w:spacing w:before="100" w:beforeAutospacing="1" w:after="100" w:afterAutospacing="1" w:line="240" w:lineRule="auto"/>
        <w:outlineLvl w:val="5"/>
        <w:rPr>
          <w:rFonts w:ascii="Times New Roman" w:eastAsia="Times New Roman" w:hAnsi="Times New Roman" w:cs="Times New Roman"/>
          <w:b/>
          <w:bCs/>
          <w:sz w:val="15"/>
          <w:szCs w:val="15"/>
        </w:rPr>
      </w:pPr>
      <w:hyperlink r:id="rId23" w:anchor="topOfPage" w:history="1">
        <w:r w:rsidRPr="0006700B">
          <w:rPr>
            <w:rFonts w:ascii="Times New Roman" w:eastAsia="Times New Roman" w:hAnsi="Times New Roman" w:cs="Times New Roman"/>
            <w:b/>
            <w:bCs/>
            <w:color w:val="0000FF"/>
            <w:sz w:val="15"/>
            <w:szCs w:val="15"/>
            <w:u w:val="single"/>
          </w:rPr>
          <w:t>Back to top</w:t>
        </w:r>
      </w:hyperlink>
      <w:r w:rsidRPr="0006700B">
        <w:rPr>
          <w:rFonts w:ascii="Times New Roman" w:eastAsia="Times New Roman" w:hAnsi="Times New Roman" w:cs="Times New Roman"/>
          <w:b/>
          <w:bCs/>
          <w:sz w:val="15"/>
          <w:szCs w:val="15"/>
        </w:rPr>
        <w:t xml:space="preserve"> </w:t>
      </w:r>
      <w:bookmarkStart w:id="0" w:name="Introduction"/>
      <w:r w:rsidRPr="0006700B">
        <w:rPr>
          <w:rFonts w:ascii="Times New Roman" w:eastAsia="Times New Roman" w:hAnsi="Times New Roman" w:cs="Times New Roman"/>
          <w:b/>
          <w:bCs/>
          <w:sz w:val="15"/>
          <w:szCs w:val="15"/>
        </w:rPr>
        <w:t>Introduction</w:t>
      </w:r>
      <w:bookmarkEnd w:id="0"/>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Recent research has clarified the roles of pathogen sensors like NLRC5, AIM2, and Ku70 in initiating the inflammatory response via induction of </w:t>
      </w:r>
      <w:proofErr w:type="spellStart"/>
      <w:r w:rsidRPr="0006700B">
        <w:rPr>
          <w:rFonts w:ascii="Times New Roman" w:eastAsia="Times New Roman" w:hAnsi="Times New Roman" w:cs="Times New Roman"/>
          <w:sz w:val="24"/>
          <w:szCs w:val="24"/>
        </w:rPr>
        <w:t>proinflammatory</w:t>
      </w:r>
      <w:proofErr w:type="spellEnd"/>
      <w:r w:rsidRPr="0006700B">
        <w:rPr>
          <w:rFonts w:ascii="Times New Roman" w:eastAsia="Times New Roman" w:hAnsi="Times New Roman" w:cs="Times New Roman"/>
          <w:sz w:val="24"/>
          <w:szCs w:val="24"/>
        </w:rPr>
        <w:t xml:space="preserve"> cytokines. Cutting-edge discoveries shed light on how oxidative burst, a mechanism that </w:t>
      </w:r>
      <w:proofErr w:type="spellStart"/>
      <w:r w:rsidRPr="0006700B">
        <w:rPr>
          <w:rFonts w:ascii="Times New Roman" w:eastAsia="Times New Roman" w:hAnsi="Times New Roman" w:cs="Times New Roman"/>
          <w:sz w:val="24"/>
          <w:szCs w:val="24"/>
        </w:rPr>
        <w:t>neutrophils</w:t>
      </w:r>
      <w:proofErr w:type="spellEnd"/>
      <w:r w:rsidRPr="0006700B">
        <w:rPr>
          <w:rFonts w:ascii="Times New Roman" w:eastAsia="Times New Roman" w:hAnsi="Times New Roman" w:cs="Times New Roman"/>
          <w:sz w:val="24"/>
          <w:szCs w:val="24"/>
        </w:rPr>
        <w:t xml:space="preserve"> use to kill internalized microbes, initiates another key </w:t>
      </w:r>
      <w:proofErr w:type="spellStart"/>
      <w:r w:rsidRPr="0006700B">
        <w:rPr>
          <w:rFonts w:ascii="Times New Roman" w:eastAsia="Times New Roman" w:hAnsi="Times New Roman" w:cs="Times New Roman"/>
          <w:sz w:val="24"/>
          <w:szCs w:val="24"/>
        </w:rPr>
        <w:t>microbicidal</w:t>
      </w:r>
      <w:proofErr w:type="spellEnd"/>
      <w:r w:rsidRPr="0006700B">
        <w:rPr>
          <w:rFonts w:ascii="Times New Roman" w:eastAsia="Times New Roman" w:hAnsi="Times New Roman" w:cs="Times New Roman"/>
          <w:sz w:val="24"/>
          <w:szCs w:val="24"/>
        </w:rPr>
        <w:t xml:space="preserve"> mechanism, the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extracellular traps (NETs). Additionally, a role is emerging for </w:t>
      </w:r>
      <w:proofErr w:type="spellStart"/>
      <w:r w:rsidRPr="0006700B">
        <w:rPr>
          <w:rFonts w:ascii="Times New Roman" w:eastAsia="Times New Roman" w:hAnsi="Times New Roman" w:cs="Times New Roman"/>
          <w:sz w:val="24"/>
          <w:szCs w:val="24"/>
        </w:rPr>
        <w:t>monocyte</w:t>
      </w:r>
      <w:proofErr w:type="spellEnd"/>
      <w:r w:rsidRPr="0006700B">
        <w:rPr>
          <w:rFonts w:ascii="Times New Roman" w:eastAsia="Times New Roman" w:hAnsi="Times New Roman" w:cs="Times New Roman"/>
          <w:sz w:val="24"/>
          <w:szCs w:val="24"/>
        </w:rPr>
        <w:t xml:space="preserve"> produced </w:t>
      </w:r>
      <w:proofErr w:type="spellStart"/>
      <w:r w:rsidRPr="0006700B">
        <w:rPr>
          <w:rFonts w:ascii="Times New Roman" w:eastAsia="Times New Roman" w:hAnsi="Times New Roman" w:cs="Times New Roman"/>
          <w:sz w:val="24"/>
          <w:szCs w:val="24"/>
        </w:rPr>
        <w:t>microparticles</w:t>
      </w:r>
      <w:proofErr w:type="spellEnd"/>
      <w:r w:rsidRPr="0006700B">
        <w:rPr>
          <w:rFonts w:ascii="Times New Roman" w:eastAsia="Times New Roman" w:hAnsi="Times New Roman" w:cs="Times New Roman"/>
          <w:sz w:val="24"/>
          <w:szCs w:val="24"/>
        </w:rPr>
        <w:t xml:space="preserve"> in activating the endothelium during infection-initiated inflammation. </w:t>
      </w:r>
      <w:r w:rsidRPr="0006700B">
        <w:rPr>
          <w:rFonts w:ascii="Times New Roman" w:eastAsia="Times New Roman" w:hAnsi="Times New Roman" w:cs="Times New Roman"/>
          <w:sz w:val="24"/>
          <w:szCs w:val="24"/>
        </w:rPr>
        <w:br/>
        <w:t xml:space="preserve">Sterile inflammation, the inflammatory response to cell and tissue damage, is also yielding fresh insights. Novel endogenous Toll-like receptor (TLR) </w:t>
      </w:r>
      <w:proofErr w:type="spellStart"/>
      <w:r w:rsidRPr="0006700B">
        <w:rPr>
          <w:rFonts w:ascii="Times New Roman" w:eastAsia="Times New Roman" w:hAnsi="Times New Roman" w:cs="Times New Roman"/>
          <w:sz w:val="24"/>
          <w:szCs w:val="24"/>
        </w:rPr>
        <w:t>ligands</w:t>
      </w:r>
      <w:proofErr w:type="spellEnd"/>
      <w:r w:rsidRPr="0006700B">
        <w:rPr>
          <w:rFonts w:ascii="Times New Roman" w:eastAsia="Times New Roman" w:hAnsi="Times New Roman" w:cs="Times New Roman"/>
          <w:sz w:val="24"/>
          <w:szCs w:val="24"/>
        </w:rPr>
        <w:t xml:space="preserve"> have been discovered with implications for </w:t>
      </w:r>
      <w:proofErr w:type="spellStart"/>
      <w:r w:rsidRPr="0006700B">
        <w:rPr>
          <w:rFonts w:ascii="Times New Roman" w:eastAsia="Times New Roman" w:hAnsi="Times New Roman" w:cs="Times New Roman"/>
          <w:sz w:val="24"/>
          <w:szCs w:val="24"/>
        </w:rPr>
        <w:t>hemolysis</w:t>
      </w:r>
      <w:proofErr w:type="spellEnd"/>
      <w:r w:rsidRPr="0006700B">
        <w:rPr>
          <w:rFonts w:ascii="Times New Roman" w:eastAsia="Times New Roman" w:hAnsi="Times New Roman" w:cs="Times New Roman"/>
          <w:sz w:val="24"/>
          <w:szCs w:val="24"/>
        </w:rPr>
        <w:t xml:space="preserve"> and </w:t>
      </w:r>
      <w:proofErr w:type="spellStart"/>
      <w:r w:rsidRPr="0006700B">
        <w:rPr>
          <w:rFonts w:ascii="Times New Roman" w:eastAsia="Times New Roman" w:hAnsi="Times New Roman" w:cs="Times New Roman"/>
          <w:sz w:val="24"/>
          <w:szCs w:val="24"/>
        </w:rPr>
        <w:t>myocarditis</w:t>
      </w:r>
      <w:proofErr w:type="spellEnd"/>
      <w:r w:rsidRPr="0006700B">
        <w:rPr>
          <w:rFonts w:ascii="Times New Roman" w:eastAsia="Times New Roman" w:hAnsi="Times New Roman" w:cs="Times New Roman"/>
          <w:sz w:val="24"/>
          <w:szCs w:val="24"/>
        </w:rPr>
        <w:t xml:space="preserve">, and CD36 orchestrates an unexpected route for indirect TLR signaling in response to atherosclerotic and Alzheimer's plaque components. </w:t>
      </w:r>
      <w:proofErr w:type="gramStart"/>
      <w:r w:rsidRPr="0006700B">
        <w:rPr>
          <w:rFonts w:ascii="Times New Roman" w:eastAsia="Times New Roman" w:hAnsi="Times New Roman" w:cs="Times New Roman"/>
          <w:sz w:val="24"/>
          <w:szCs w:val="24"/>
        </w:rPr>
        <w:t>Finally, the emergence of new players in the resolution process, the series of events that end inflammation and return the tissue to homeostasis, offers intriguing targets for examining why inflammation sometimes spirals out of control.</w:t>
      </w:r>
      <w:proofErr w:type="gram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sz w:val="24"/>
          <w:szCs w:val="24"/>
        </w:rPr>
        <w:br/>
      </w:r>
    </w:p>
    <w:p w:rsidR="0006700B" w:rsidRPr="0006700B" w:rsidRDefault="0006700B" w:rsidP="0006700B">
      <w:pPr>
        <w:spacing w:before="100" w:beforeAutospacing="1" w:after="100" w:afterAutospacing="1" w:line="240" w:lineRule="auto"/>
        <w:outlineLvl w:val="5"/>
        <w:rPr>
          <w:rFonts w:ascii="Times New Roman" w:eastAsia="Times New Roman" w:hAnsi="Times New Roman" w:cs="Times New Roman"/>
          <w:b/>
          <w:bCs/>
          <w:sz w:val="15"/>
          <w:szCs w:val="15"/>
        </w:rPr>
      </w:pPr>
      <w:hyperlink r:id="rId24" w:anchor="topOfPage" w:history="1">
        <w:r w:rsidRPr="0006700B">
          <w:rPr>
            <w:rFonts w:ascii="Times New Roman" w:eastAsia="Times New Roman" w:hAnsi="Times New Roman" w:cs="Times New Roman"/>
            <w:b/>
            <w:bCs/>
            <w:color w:val="0000FF"/>
            <w:sz w:val="15"/>
            <w:szCs w:val="15"/>
            <w:u w:val="single"/>
          </w:rPr>
          <w:t>Back to top</w:t>
        </w:r>
      </w:hyperlink>
      <w:r w:rsidRPr="0006700B">
        <w:rPr>
          <w:rFonts w:ascii="Times New Roman" w:eastAsia="Times New Roman" w:hAnsi="Times New Roman" w:cs="Times New Roman"/>
          <w:b/>
          <w:bCs/>
          <w:sz w:val="15"/>
          <w:szCs w:val="15"/>
        </w:rPr>
        <w:t xml:space="preserve"> </w:t>
      </w:r>
      <w:bookmarkStart w:id="1" w:name="acute"/>
      <w:r w:rsidRPr="0006700B">
        <w:rPr>
          <w:rFonts w:ascii="Times New Roman" w:eastAsia="Times New Roman" w:hAnsi="Times New Roman" w:cs="Times New Roman"/>
          <w:b/>
          <w:bCs/>
          <w:sz w:val="15"/>
          <w:szCs w:val="15"/>
        </w:rPr>
        <w:t>The acute response to microbial infection: new pattern recognition receptors (PRRs)</w:t>
      </w:r>
      <w:bookmarkEnd w:id="1"/>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PRRs recognize molecules that are broadly shared by pathogens, but distinguishable from host molecules. </w:t>
      </w:r>
      <w:proofErr w:type="spellStart"/>
      <w:r w:rsidRPr="0006700B">
        <w:rPr>
          <w:rFonts w:ascii="Times New Roman" w:eastAsia="Times New Roman" w:hAnsi="Times New Roman" w:cs="Times New Roman"/>
          <w:sz w:val="24"/>
          <w:szCs w:val="24"/>
        </w:rPr>
        <w:t>Cytosolic</w:t>
      </w:r>
      <w:proofErr w:type="spellEnd"/>
      <w:r w:rsidRPr="0006700B">
        <w:rPr>
          <w:rFonts w:ascii="Times New Roman" w:eastAsia="Times New Roman" w:hAnsi="Times New Roman" w:cs="Times New Roman"/>
          <w:sz w:val="24"/>
          <w:szCs w:val="24"/>
        </w:rPr>
        <w:t xml:space="preserve"> DNA sensors remained elusive for many years, but recently, several of these receptors have finally been identified (see figure </w:t>
      </w:r>
      <w:proofErr w:type="spellStart"/>
      <w:r w:rsidRPr="0006700B">
        <w:rPr>
          <w:rFonts w:ascii="Times New Roman" w:eastAsia="Times New Roman" w:hAnsi="Times New Roman" w:cs="Times New Roman"/>
          <w:sz w:val="24"/>
          <w:szCs w:val="24"/>
        </w:rPr>
        <w:t>Cytosolic</w:t>
      </w:r>
      <w:proofErr w:type="spellEnd"/>
      <w:r w:rsidRPr="0006700B">
        <w:rPr>
          <w:rFonts w:ascii="Times New Roman" w:eastAsia="Times New Roman" w:hAnsi="Times New Roman" w:cs="Times New Roman"/>
          <w:sz w:val="24"/>
          <w:szCs w:val="24"/>
        </w:rPr>
        <w:t xml:space="preserve"> DNA Sensing). DNA-dependent activator of IFN-regulatory factors, or DAI, was discovered by Takaoka and colleagues in 2007. Induced in response to double-stranded DNA, DAI responds by triggering induction of Type I IFNs through interferon regulatory factor-3 (IRF3) (1). More recently, absent in melanoma-2 (AIM-2) and IFI16, the so-called AIM2-like receptors (ALRs), were also shown to respond to intracellular DNA, leading to </w:t>
      </w:r>
      <w:proofErr w:type="spellStart"/>
      <w:r w:rsidRPr="0006700B">
        <w:rPr>
          <w:rFonts w:ascii="Times New Roman" w:eastAsia="Times New Roman" w:hAnsi="Times New Roman" w:cs="Times New Roman"/>
          <w:sz w:val="24"/>
          <w:szCs w:val="24"/>
        </w:rPr>
        <w:t>inflammasome</w:t>
      </w:r>
      <w:proofErr w:type="spellEnd"/>
      <w:r w:rsidRPr="0006700B">
        <w:rPr>
          <w:rFonts w:ascii="Times New Roman" w:eastAsia="Times New Roman" w:hAnsi="Times New Roman" w:cs="Times New Roman"/>
          <w:sz w:val="24"/>
          <w:szCs w:val="24"/>
        </w:rPr>
        <w:t xml:space="preserve">-mediated IL-1beta activation and IFN-beta induction, respectively (2, 3). Intriguingly, a newly identified </w:t>
      </w:r>
      <w:proofErr w:type="spellStart"/>
      <w:r w:rsidRPr="0006700B">
        <w:rPr>
          <w:rFonts w:ascii="Times New Roman" w:eastAsia="Times New Roman" w:hAnsi="Times New Roman" w:cs="Times New Roman"/>
          <w:sz w:val="24"/>
          <w:szCs w:val="24"/>
        </w:rPr>
        <w:t>cytosolic</w:t>
      </w:r>
      <w:proofErr w:type="spellEnd"/>
      <w:r w:rsidRPr="0006700B">
        <w:rPr>
          <w:rFonts w:ascii="Times New Roman" w:eastAsia="Times New Roman" w:hAnsi="Times New Roman" w:cs="Times New Roman"/>
          <w:sz w:val="24"/>
          <w:szCs w:val="24"/>
        </w:rPr>
        <w:t xml:space="preserve"> DNA sensor, Ku70, induces Type III rather than Type I </w:t>
      </w:r>
      <w:proofErr w:type="spellStart"/>
      <w:r w:rsidRPr="0006700B">
        <w:rPr>
          <w:rFonts w:ascii="Times New Roman" w:eastAsia="Times New Roman" w:hAnsi="Times New Roman" w:cs="Times New Roman"/>
          <w:sz w:val="24"/>
          <w:szCs w:val="24"/>
        </w:rPr>
        <w:t>interferons</w:t>
      </w:r>
      <w:proofErr w:type="spellEnd"/>
      <w:r w:rsidRPr="0006700B">
        <w:rPr>
          <w:rFonts w:ascii="Times New Roman" w:eastAsia="Times New Roman" w:hAnsi="Times New Roman" w:cs="Times New Roman"/>
          <w:sz w:val="24"/>
          <w:szCs w:val="24"/>
        </w:rPr>
        <w:t xml:space="preserve"> through activation of IRF-1 and IRF-7 (4). </w:t>
      </w:r>
      <w:r w:rsidRPr="0006700B">
        <w:rPr>
          <w:rFonts w:ascii="Times New Roman" w:eastAsia="Times New Roman" w:hAnsi="Times New Roman" w:cs="Times New Roman"/>
          <w:sz w:val="24"/>
          <w:szCs w:val="24"/>
        </w:rPr>
        <w:br/>
      </w:r>
      <w:r w:rsidRPr="0006700B">
        <w:rPr>
          <w:rFonts w:ascii="Times New Roman" w:eastAsia="Times New Roman" w:hAnsi="Times New Roman" w:cs="Times New Roman"/>
          <w:sz w:val="24"/>
          <w:szCs w:val="24"/>
        </w:rPr>
        <w:br/>
        <w:t xml:space="preserve">Another PRR, the nuclear </w:t>
      </w:r>
      <w:proofErr w:type="spellStart"/>
      <w:r w:rsidRPr="0006700B">
        <w:rPr>
          <w:rFonts w:ascii="Times New Roman" w:eastAsia="Times New Roman" w:hAnsi="Times New Roman" w:cs="Times New Roman"/>
          <w:sz w:val="24"/>
          <w:szCs w:val="24"/>
        </w:rPr>
        <w:t>oligomerization</w:t>
      </w:r>
      <w:proofErr w:type="spellEnd"/>
      <w:r w:rsidRPr="0006700B">
        <w:rPr>
          <w:rFonts w:ascii="Times New Roman" w:eastAsia="Times New Roman" w:hAnsi="Times New Roman" w:cs="Times New Roman"/>
          <w:sz w:val="24"/>
          <w:szCs w:val="24"/>
        </w:rPr>
        <w:t xml:space="preserve"> domain-like receptor (NLR) family member NLRC5, has gained attention due to widespread interest in the </w:t>
      </w:r>
      <w:proofErr w:type="spellStart"/>
      <w:r w:rsidRPr="0006700B">
        <w:rPr>
          <w:rFonts w:ascii="Times New Roman" w:eastAsia="Times New Roman" w:hAnsi="Times New Roman" w:cs="Times New Roman"/>
          <w:sz w:val="24"/>
          <w:szCs w:val="24"/>
        </w:rPr>
        <w:t>inflammasome</w:t>
      </w:r>
      <w:proofErr w:type="spellEnd"/>
      <w:r w:rsidRPr="0006700B">
        <w:rPr>
          <w:rFonts w:ascii="Times New Roman" w:eastAsia="Times New Roman" w:hAnsi="Times New Roman" w:cs="Times New Roman"/>
          <w:sz w:val="24"/>
          <w:szCs w:val="24"/>
        </w:rPr>
        <w:t xml:space="preserve">, a protein complex responsible for maturation of several inflammation-related cytokines. Recent work reveals that NLRC5 helps activate the </w:t>
      </w:r>
      <w:proofErr w:type="spellStart"/>
      <w:r w:rsidRPr="0006700B">
        <w:rPr>
          <w:rFonts w:ascii="Times New Roman" w:eastAsia="Times New Roman" w:hAnsi="Times New Roman" w:cs="Times New Roman"/>
          <w:sz w:val="24"/>
          <w:szCs w:val="24"/>
        </w:rPr>
        <w:t>inflammasome</w:t>
      </w:r>
      <w:proofErr w:type="spellEnd"/>
      <w:r w:rsidRPr="0006700B">
        <w:rPr>
          <w:rFonts w:ascii="Times New Roman" w:eastAsia="Times New Roman" w:hAnsi="Times New Roman" w:cs="Times New Roman"/>
          <w:sz w:val="24"/>
          <w:szCs w:val="24"/>
        </w:rPr>
        <w:t xml:space="preserve"> in conjunction with NLRP3, for processing </w:t>
      </w:r>
      <w:proofErr w:type="spellStart"/>
      <w:r w:rsidRPr="0006700B">
        <w:rPr>
          <w:rFonts w:ascii="Times New Roman" w:eastAsia="Times New Roman" w:hAnsi="Times New Roman" w:cs="Times New Roman"/>
          <w:sz w:val="24"/>
          <w:szCs w:val="24"/>
        </w:rPr>
        <w:t>proinflammatory</w:t>
      </w:r>
      <w:proofErr w:type="spellEnd"/>
      <w:r w:rsidRPr="0006700B">
        <w:rPr>
          <w:rFonts w:ascii="Times New Roman" w:eastAsia="Times New Roman" w:hAnsi="Times New Roman" w:cs="Times New Roman"/>
          <w:sz w:val="24"/>
          <w:szCs w:val="24"/>
        </w:rPr>
        <w:t xml:space="preserve"> cytokines in response to both pathogen- and danger-associated molecular patterns (5). Additionally, </w:t>
      </w:r>
      <w:proofErr w:type="spellStart"/>
      <w:r w:rsidRPr="0006700B">
        <w:rPr>
          <w:rFonts w:ascii="Times New Roman" w:eastAsia="Times New Roman" w:hAnsi="Times New Roman" w:cs="Times New Roman"/>
          <w:sz w:val="24"/>
          <w:szCs w:val="24"/>
        </w:rPr>
        <w:t>Kuenzel</w:t>
      </w:r>
      <w:proofErr w:type="spellEnd"/>
      <w:r w:rsidRPr="0006700B">
        <w:rPr>
          <w:rFonts w:ascii="Times New Roman" w:eastAsia="Times New Roman" w:hAnsi="Times New Roman" w:cs="Times New Roman"/>
          <w:sz w:val="24"/>
          <w:szCs w:val="24"/>
        </w:rPr>
        <w:t xml:space="preserve"> et al showed that knocking NLRC5 down during viral infection impairs IFN- induction (6). This receptor may also exert anti-inflammatory effects, however; in 2010, Cui and colleagues found that NLRC5 prevents </w:t>
      </w:r>
      <w:proofErr w:type="spellStart"/>
      <w:r w:rsidRPr="0006700B">
        <w:rPr>
          <w:rFonts w:ascii="Times New Roman" w:eastAsia="Times New Roman" w:hAnsi="Times New Roman" w:cs="Times New Roman"/>
          <w:sz w:val="24"/>
          <w:szCs w:val="24"/>
        </w:rPr>
        <w:t>phosphorylation</w:t>
      </w:r>
      <w:proofErr w:type="spellEnd"/>
      <w:r w:rsidRPr="0006700B">
        <w:rPr>
          <w:rFonts w:ascii="Times New Roman" w:eastAsia="Times New Roman" w:hAnsi="Times New Roman" w:cs="Times New Roman"/>
          <w:sz w:val="24"/>
          <w:szCs w:val="24"/>
        </w:rPr>
        <w:t xml:space="preserve"> of IKK and IKK , blocking downstream expression of the genes for </w:t>
      </w:r>
      <w:proofErr w:type="spellStart"/>
      <w:r w:rsidRPr="0006700B">
        <w:rPr>
          <w:rFonts w:ascii="Times New Roman" w:eastAsia="Times New Roman" w:hAnsi="Times New Roman" w:cs="Times New Roman"/>
          <w:sz w:val="24"/>
          <w:szCs w:val="24"/>
        </w:rPr>
        <w:t>proinflammatory</w:t>
      </w:r>
      <w:proofErr w:type="spellEnd"/>
      <w:r w:rsidRPr="0006700B">
        <w:rPr>
          <w:rFonts w:ascii="Times New Roman" w:eastAsia="Times New Roman" w:hAnsi="Times New Roman" w:cs="Times New Roman"/>
          <w:sz w:val="24"/>
          <w:szCs w:val="24"/>
        </w:rPr>
        <w:t xml:space="preserve"> cytokines TNF-α and IL-6, and that it also prevents Type I IFN induction by interfering with RIG-I and MDA5 (7). Nevertheless, Kumar et al later demonstrated that NLRC5-deficient DCs produce normal levels </w:t>
      </w:r>
      <w:r w:rsidRPr="0006700B">
        <w:rPr>
          <w:rFonts w:ascii="Times New Roman" w:eastAsia="Times New Roman" w:hAnsi="Times New Roman" w:cs="Times New Roman"/>
          <w:sz w:val="24"/>
          <w:szCs w:val="24"/>
        </w:rPr>
        <w:lastRenderedPageBreak/>
        <w:t xml:space="preserve">of TNF-α and IL-6 following LPS stimulation (8). </w:t>
      </w:r>
      <w:r w:rsidRPr="0006700B">
        <w:rPr>
          <w:rFonts w:ascii="Times New Roman" w:eastAsia="Times New Roman" w:hAnsi="Times New Roman" w:cs="Times New Roman"/>
          <w:sz w:val="24"/>
          <w:szCs w:val="24"/>
        </w:rPr>
        <w:br/>
      </w:r>
    </w:p>
    <w:p w:rsidR="0006700B" w:rsidRPr="0006700B" w:rsidRDefault="0006700B" w:rsidP="0006700B">
      <w:pPr>
        <w:spacing w:before="100" w:beforeAutospacing="1" w:after="100" w:afterAutospacing="1" w:line="240" w:lineRule="auto"/>
        <w:outlineLvl w:val="5"/>
        <w:rPr>
          <w:rFonts w:ascii="Times New Roman" w:eastAsia="Times New Roman" w:hAnsi="Times New Roman" w:cs="Times New Roman"/>
          <w:b/>
          <w:bCs/>
          <w:sz w:val="15"/>
          <w:szCs w:val="15"/>
        </w:rPr>
      </w:pPr>
      <w:hyperlink r:id="rId25" w:anchor="topOfPage" w:history="1">
        <w:r w:rsidRPr="0006700B">
          <w:rPr>
            <w:rFonts w:ascii="Times New Roman" w:eastAsia="Times New Roman" w:hAnsi="Times New Roman" w:cs="Times New Roman"/>
            <w:b/>
            <w:bCs/>
            <w:color w:val="0000FF"/>
            <w:sz w:val="15"/>
            <w:szCs w:val="15"/>
            <w:u w:val="single"/>
          </w:rPr>
          <w:t>Back to top</w:t>
        </w:r>
      </w:hyperlink>
      <w:r w:rsidRPr="0006700B">
        <w:rPr>
          <w:rFonts w:ascii="Times New Roman" w:eastAsia="Times New Roman" w:hAnsi="Times New Roman" w:cs="Times New Roman"/>
          <w:b/>
          <w:bCs/>
          <w:sz w:val="15"/>
          <w:szCs w:val="15"/>
        </w:rPr>
        <w:t xml:space="preserve"> </w:t>
      </w:r>
      <w:bookmarkStart w:id="2" w:name="neutrophil"/>
      <w:r w:rsidRPr="0006700B">
        <w:rPr>
          <w:rFonts w:ascii="Times New Roman" w:eastAsia="Times New Roman" w:hAnsi="Times New Roman" w:cs="Times New Roman"/>
          <w:b/>
          <w:bCs/>
          <w:sz w:val="15"/>
          <w:szCs w:val="15"/>
        </w:rPr>
        <w:t xml:space="preserve">The </w:t>
      </w:r>
      <w:proofErr w:type="spellStart"/>
      <w:r w:rsidRPr="0006700B">
        <w:rPr>
          <w:rFonts w:ascii="Times New Roman" w:eastAsia="Times New Roman" w:hAnsi="Times New Roman" w:cs="Times New Roman"/>
          <w:b/>
          <w:bCs/>
          <w:sz w:val="15"/>
          <w:szCs w:val="15"/>
        </w:rPr>
        <w:t>neutrophil</w:t>
      </w:r>
      <w:proofErr w:type="spellEnd"/>
      <w:r w:rsidRPr="0006700B">
        <w:rPr>
          <w:rFonts w:ascii="Times New Roman" w:eastAsia="Times New Roman" w:hAnsi="Times New Roman" w:cs="Times New Roman"/>
          <w:b/>
          <w:bCs/>
          <w:sz w:val="15"/>
          <w:szCs w:val="15"/>
        </w:rPr>
        <w:t xml:space="preserve"> response: TNF-triggered IL-18 and the role of the oxidative burst in NET formation</w:t>
      </w:r>
      <w:bookmarkEnd w:id="2"/>
      <w:r w:rsidRPr="0006700B">
        <w:rPr>
          <w:rFonts w:ascii="Times New Roman" w:eastAsia="Times New Roman" w:hAnsi="Times New Roman" w:cs="Times New Roman"/>
          <w:b/>
          <w:bCs/>
          <w:sz w:val="15"/>
          <w:szCs w:val="15"/>
        </w:rPr>
        <w:t xml:space="preserve"> </w:t>
      </w:r>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The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response: TNF-triggered IL-18 and the role of the oxidative burst in NET formation It is well known that TNF-α primes </w:t>
      </w:r>
      <w:proofErr w:type="spellStart"/>
      <w:r w:rsidRPr="0006700B">
        <w:rPr>
          <w:rFonts w:ascii="Times New Roman" w:eastAsia="Times New Roman" w:hAnsi="Times New Roman" w:cs="Times New Roman"/>
          <w:sz w:val="24"/>
          <w:szCs w:val="24"/>
        </w:rPr>
        <w:t>neutrophils</w:t>
      </w:r>
      <w:proofErr w:type="spellEnd"/>
      <w:r w:rsidRPr="0006700B">
        <w:rPr>
          <w:rFonts w:ascii="Times New Roman" w:eastAsia="Times New Roman" w:hAnsi="Times New Roman" w:cs="Times New Roman"/>
          <w:sz w:val="24"/>
          <w:szCs w:val="24"/>
        </w:rPr>
        <w:t xml:space="preserve">, the first cells to arrive at the inflammation site after PRR-mediated pathogen recognition, to enhance their </w:t>
      </w:r>
      <w:proofErr w:type="spellStart"/>
      <w:r w:rsidRPr="0006700B">
        <w:rPr>
          <w:rFonts w:ascii="Times New Roman" w:eastAsia="Times New Roman" w:hAnsi="Times New Roman" w:cs="Times New Roman"/>
          <w:sz w:val="24"/>
          <w:szCs w:val="24"/>
        </w:rPr>
        <w:t>microbicidal</w:t>
      </w:r>
      <w:proofErr w:type="spellEnd"/>
      <w:r w:rsidRPr="0006700B">
        <w:rPr>
          <w:rFonts w:ascii="Times New Roman" w:eastAsia="Times New Roman" w:hAnsi="Times New Roman" w:cs="Times New Roman"/>
          <w:sz w:val="24"/>
          <w:szCs w:val="24"/>
        </w:rPr>
        <w:t xml:space="preserve"> activity (9). A new study by Silliman and colleagues implicates the </w:t>
      </w:r>
      <w:proofErr w:type="spellStart"/>
      <w:r w:rsidRPr="0006700B">
        <w:rPr>
          <w:rFonts w:ascii="Times New Roman" w:eastAsia="Times New Roman" w:hAnsi="Times New Roman" w:cs="Times New Roman"/>
          <w:sz w:val="24"/>
          <w:szCs w:val="24"/>
        </w:rPr>
        <w:t>proinflammatory</w:t>
      </w:r>
      <w:proofErr w:type="spellEnd"/>
      <w:r w:rsidRPr="0006700B">
        <w:rPr>
          <w:rFonts w:ascii="Times New Roman" w:eastAsia="Times New Roman" w:hAnsi="Times New Roman" w:cs="Times New Roman"/>
          <w:sz w:val="24"/>
          <w:szCs w:val="24"/>
        </w:rPr>
        <w:t xml:space="preserve"> cytokine IL-18 in this process. They demonstrate that IL-18 is preformed in the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cytoplasm, and that TNF induces its release. When TNF is used as a priming agent, its ability to enhance </w:t>
      </w:r>
      <w:proofErr w:type="spellStart"/>
      <w:r w:rsidRPr="0006700B">
        <w:rPr>
          <w:rFonts w:ascii="Times New Roman" w:eastAsia="Times New Roman" w:hAnsi="Times New Roman" w:cs="Times New Roman"/>
          <w:sz w:val="24"/>
          <w:szCs w:val="24"/>
        </w:rPr>
        <w:t>fMLP</w:t>
      </w:r>
      <w:proofErr w:type="spellEnd"/>
      <w:r w:rsidRPr="0006700B">
        <w:rPr>
          <w:rFonts w:ascii="Times New Roman" w:eastAsia="Times New Roman" w:hAnsi="Times New Roman" w:cs="Times New Roman"/>
          <w:sz w:val="24"/>
          <w:szCs w:val="24"/>
        </w:rPr>
        <w:t xml:space="preserve">-induced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w:t>
      </w:r>
      <w:proofErr w:type="spellStart"/>
      <w:r w:rsidRPr="0006700B">
        <w:rPr>
          <w:rFonts w:ascii="Times New Roman" w:eastAsia="Times New Roman" w:hAnsi="Times New Roman" w:cs="Times New Roman"/>
          <w:sz w:val="24"/>
          <w:szCs w:val="24"/>
        </w:rPr>
        <w:t>oxidase</w:t>
      </w:r>
      <w:proofErr w:type="spellEnd"/>
      <w:r w:rsidRPr="0006700B">
        <w:rPr>
          <w:rFonts w:ascii="Times New Roman" w:eastAsia="Times New Roman" w:hAnsi="Times New Roman" w:cs="Times New Roman"/>
          <w:sz w:val="24"/>
          <w:szCs w:val="24"/>
        </w:rPr>
        <w:t xml:space="preserve"> activity is severely diminished in the presence of IL-18 binding protein, suggesting that TNF priming is dependent on this cytokine (10). </w:t>
      </w:r>
      <w:r w:rsidRPr="0006700B">
        <w:rPr>
          <w:rFonts w:ascii="Times New Roman" w:eastAsia="Times New Roman" w:hAnsi="Times New Roman" w:cs="Times New Roman"/>
          <w:sz w:val="24"/>
          <w:szCs w:val="24"/>
        </w:rPr>
        <w:br/>
        <w:t xml:space="preserve">For a few years, it has been known that reactive oxygen species are also required for formation of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extracellular traps (NETs) (11), DNA-protease mixtures that kill microbes, but until recently the mechanism was undefined. A study by </w:t>
      </w:r>
      <w:proofErr w:type="spellStart"/>
      <w:r w:rsidRPr="0006700B">
        <w:rPr>
          <w:rFonts w:ascii="Times New Roman" w:eastAsia="Times New Roman" w:hAnsi="Times New Roman" w:cs="Times New Roman"/>
          <w:sz w:val="24"/>
          <w:szCs w:val="24"/>
        </w:rPr>
        <w:t>Papayannopoulos</w:t>
      </w:r>
      <w:proofErr w:type="spellEnd"/>
      <w:r w:rsidRPr="0006700B">
        <w:rPr>
          <w:rFonts w:ascii="Times New Roman" w:eastAsia="Times New Roman" w:hAnsi="Times New Roman" w:cs="Times New Roman"/>
          <w:sz w:val="24"/>
          <w:szCs w:val="24"/>
        </w:rPr>
        <w:t xml:space="preserve"> et al helps clarify the process behind this observation, demonstrating that ROS stimulate the release of </w:t>
      </w:r>
      <w:proofErr w:type="spellStart"/>
      <w:r w:rsidRPr="0006700B">
        <w:rPr>
          <w:rFonts w:ascii="Times New Roman" w:eastAsia="Times New Roman" w:hAnsi="Times New Roman" w:cs="Times New Roman"/>
          <w:sz w:val="24"/>
          <w:szCs w:val="24"/>
        </w:rPr>
        <w:t>azurophilic</w:t>
      </w:r>
      <w:proofErr w:type="spellEnd"/>
      <w:r w:rsidRPr="0006700B">
        <w:rPr>
          <w:rFonts w:ascii="Times New Roman" w:eastAsia="Times New Roman" w:hAnsi="Times New Roman" w:cs="Times New Roman"/>
          <w:sz w:val="24"/>
          <w:szCs w:val="24"/>
        </w:rPr>
        <w:t xml:space="preserve"> granule proteases, </w:t>
      </w:r>
      <w:proofErr w:type="spellStart"/>
      <w:r w:rsidRPr="0006700B">
        <w:rPr>
          <w:rFonts w:ascii="Times New Roman" w:eastAsia="Times New Roman" w:hAnsi="Times New Roman" w:cs="Times New Roman"/>
          <w:sz w:val="24"/>
          <w:szCs w:val="24"/>
        </w:rPr>
        <w:t>elastase</w:t>
      </w:r>
      <w:proofErr w:type="spellEnd"/>
      <w:r w:rsidRPr="0006700B">
        <w:rPr>
          <w:rFonts w:ascii="Times New Roman" w:eastAsia="Times New Roman" w:hAnsi="Times New Roman" w:cs="Times New Roman"/>
          <w:sz w:val="24"/>
          <w:szCs w:val="24"/>
        </w:rPr>
        <w:t xml:space="preserve"> and </w:t>
      </w:r>
      <w:proofErr w:type="spellStart"/>
      <w:r w:rsidRPr="0006700B">
        <w:rPr>
          <w:rFonts w:ascii="Times New Roman" w:eastAsia="Times New Roman" w:hAnsi="Times New Roman" w:cs="Times New Roman"/>
          <w:sz w:val="24"/>
          <w:szCs w:val="24"/>
        </w:rPr>
        <w:t>myeloperoxidase</w:t>
      </w:r>
      <w:proofErr w:type="spellEnd"/>
      <w:r w:rsidRPr="0006700B">
        <w:rPr>
          <w:rFonts w:ascii="Times New Roman" w:eastAsia="Times New Roman" w:hAnsi="Times New Roman" w:cs="Times New Roman"/>
          <w:sz w:val="24"/>
          <w:szCs w:val="24"/>
        </w:rPr>
        <w:t xml:space="preserve">, to the nucleus. The enzymes drive the </w:t>
      </w:r>
      <w:proofErr w:type="spellStart"/>
      <w:r w:rsidRPr="0006700B">
        <w:rPr>
          <w:rFonts w:ascii="Times New Roman" w:eastAsia="Times New Roman" w:hAnsi="Times New Roman" w:cs="Times New Roman"/>
          <w:sz w:val="24"/>
          <w:szCs w:val="24"/>
        </w:rPr>
        <w:t>decondensation</w:t>
      </w:r>
      <w:proofErr w:type="spellEnd"/>
      <w:r w:rsidRPr="0006700B">
        <w:rPr>
          <w:rFonts w:ascii="Times New Roman" w:eastAsia="Times New Roman" w:hAnsi="Times New Roman" w:cs="Times New Roman"/>
          <w:sz w:val="24"/>
          <w:szCs w:val="24"/>
        </w:rPr>
        <w:t xml:space="preserve"> of chromatin, leading to the production of NETs (12). </w:t>
      </w:r>
      <w:r w:rsidRPr="0006700B">
        <w:rPr>
          <w:rFonts w:ascii="Times New Roman" w:eastAsia="Times New Roman" w:hAnsi="Times New Roman" w:cs="Times New Roman"/>
          <w:sz w:val="24"/>
          <w:szCs w:val="24"/>
        </w:rPr>
        <w:br/>
      </w:r>
    </w:p>
    <w:p w:rsidR="0006700B" w:rsidRPr="0006700B" w:rsidRDefault="0006700B" w:rsidP="0006700B">
      <w:pPr>
        <w:spacing w:before="100" w:beforeAutospacing="1" w:after="100" w:afterAutospacing="1" w:line="240" w:lineRule="auto"/>
        <w:outlineLvl w:val="5"/>
        <w:rPr>
          <w:rFonts w:ascii="Times New Roman" w:eastAsia="Times New Roman" w:hAnsi="Times New Roman" w:cs="Times New Roman"/>
          <w:b/>
          <w:bCs/>
          <w:sz w:val="15"/>
          <w:szCs w:val="15"/>
        </w:rPr>
      </w:pPr>
      <w:hyperlink r:id="rId26" w:anchor="topOfPage" w:history="1">
        <w:r w:rsidRPr="0006700B">
          <w:rPr>
            <w:rFonts w:ascii="Times New Roman" w:eastAsia="Times New Roman" w:hAnsi="Times New Roman" w:cs="Times New Roman"/>
            <w:b/>
            <w:bCs/>
            <w:color w:val="0000FF"/>
            <w:sz w:val="15"/>
            <w:szCs w:val="15"/>
            <w:u w:val="single"/>
          </w:rPr>
          <w:t>Back to top</w:t>
        </w:r>
      </w:hyperlink>
      <w:r w:rsidRPr="0006700B">
        <w:rPr>
          <w:rFonts w:ascii="Times New Roman" w:eastAsia="Times New Roman" w:hAnsi="Times New Roman" w:cs="Times New Roman"/>
          <w:b/>
          <w:bCs/>
          <w:sz w:val="15"/>
          <w:szCs w:val="15"/>
        </w:rPr>
        <w:t xml:space="preserve"> </w:t>
      </w:r>
      <w:bookmarkStart w:id="3" w:name="Monocytes"/>
      <w:proofErr w:type="spellStart"/>
      <w:r w:rsidRPr="0006700B">
        <w:rPr>
          <w:rFonts w:ascii="Times New Roman" w:eastAsia="Times New Roman" w:hAnsi="Times New Roman" w:cs="Times New Roman"/>
          <w:b/>
          <w:bCs/>
          <w:sz w:val="15"/>
          <w:szCs w:val="15"/>
        </w:rPr>
        <w:t>Monocytes</w:t>
      </w:r>
      <w:proofErr w:type="spellEnd"/>
      <w:r w:rsidRPr="0006700B">
        <w:rPr>
          <w:rFonts w:ascii="Times New Roman" w:eastAsia="Times New Roman" w:hAnsi="Times New Roman" w:cs="Times New Roman"/>
          <w:b/>
          <w:bCs/>
          <w:sz w:val="15"/>
          <w:szCs w:val="15"/>
        </w:rPr>
        <w:t xml:space="preserve">: an emerging role for </w:t>
      </w:r>
      <w:proofErr w:type="spellStart"/>
      <w:r w:rsidRPr="0006700B">
        <w:rPr>
          <w:rFonts w:ascii="Times New Roman" w:eastAsia="Times New Roman" w:hAnsi="Times New Roman" w:cs="Times New Roman"/>
          <w:b/>
          <w:bCs/>
          <w:sz w:val="15"/>
          <w:szCs w:val="15"/>
        </w:rPr>
        <w:t>microparticles</w:t>
      </w:r>
      <w:proofErr w:type="spellEnd"/>
      <w:r w:rsidRPr="0006700B">
        <w:rPr>
          <w:rFonts w:ascii="Times New Roman" w:eastAsia="Times New Roman" w:hAnsi="Times New Roman" w:cs="Times New Roman"/>
          <w:b/>
          <w:bCs/>
          <w:sz w:val="15"/>
          <w:szCs w:val="15"/>
        </w:rPr>
        <w:t xml:space="preserve"> in endothelial activation</w:t>
      </w:r>
      <w:bookmarkEnd w:id="3"/>
    </w:p>
    <w:p w:rsidR="0006700B" w:rsidRPr="0006700B" w:rsidRDefault="0006700B" w:rsidP="0006700B">
      <w:pPr>
        <w:spacing w:after="0"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Monocytes</w:t>
      </w:r>
      <w:proofErr w:type="spellEnd"/>
      <w:r w:rsidRPr="0006700B">
        <w:rPr>
          <w:rFonts w:ascii="Times New Roman" w:eastAsia="Times New Roman" w:hAnsi="Times New Roman" w:cs="Times New Roman"/>
          <w:sz w:val="24"/>
          <w:szCs w:val="24"/>
        </w:rPr>
        <w:t xml:space="preserve">, which arrive at the inflammation site in response to factors produced by </w:t>
      </w:r>
      <w:proofErr w:type="spellStart"/>
      <w:r w:rsidRPr="0006700B">
        <w:rPr>
          <w:rFonts w:ascii="Times New Roman" w:eastAsia="Times New Roman" w:hAnsi="Times New Roman" w:cs="Times New Roman"/>
          <w:sz w:val="24"/>
          <w:szCs w:val="24"/>
        </w:rPr>
        <w:t>neutrophils</w:t>
      </w:r>
      <w:proofErr w:type="spellEnd"/>
      <w:r w:rsidRPr="0006700B">
        <w:rPr>
          <w:rFonts w:ascii="Times New Roman" w:eastAsia="Times New Roman" w:hAnsi="Times New Roman" w:cs="Times New Roman"/>
          <w:sz w:val="24"/>
          <w:szCs w:val="24"/>
        </w:rPr>
        <w:t xml:space="preserve">, have multiple roles in inflammation. </w:t>
      </w:r>
      <w:proofErr w:type="spellStart"/>
      <w:r w:rsidRPr="0006700B">
        <w:rPr>
          <w:rFonts w:ascii="Times New Roman" w:eastAsia="Times New Roman" w:hAnsi="Times New Roman" w:cs="Times New Roman"/>
          <w:sz w:val="24"/>
          <w:szCs w:val="24"/>
        </w:rPr>
        <w:t>Monocyte</w:t>
      </w:r>
      <w:proofErr w:type="spellEnd"/>
      <w:r w:rsidRPr="0006700B">
        <w:rPr>
          <w:rFonts w:ascii="Times New Roman" w:eastAsia="Times New Roman" w:hAnsi="Times New Roman" w:cs="Times New Roman"/>
          <w:sz w:val="24"/>
          <w:szCs w:val="24"/>
        </w:rPr>
        <w:t xml:space="preserve">-produced </w:t>
      </w:r>
      <w:proofErr w:type="spellStart"/>
      <w:r w:rsidRPr="0006700B">
        <w:rPr>
          <w:rFonts w:ascii="Times New Roman" w:eastAsia="Times New Roman" w:hAnsi="Times New Roman" w:cs="Times New Roman"/>
          <w:sz w:val="24"/>
          <w:szCs w:val="24"/>
        </w:rPr>
        <w:t>microparticles</w:t>
      </w:r>
      <w:proofErr w:type="spellEnd"/>
      <w:r w:rsidRPr="0006700B">
        <w:rPr>
          <w:rFonts w:ascii="Times New Roman" w:eastAsia="Times New Roman" w:hAnsi="Times New Roman" w:cs="Times New Roman"/>
          <w:sz w:val="24"/>
          <w:szCs w:val="24"/>
        </w:rPr>
        <w:t xml:space="preserve"> (MP) have been observed during inflammatory processes such as bacterial infections, and were recently shown to induce apoptosis in endothelial cells (13). A new study by Wang et al extends these findings, demonstrating that MP from </w:t>
      </w:r>
      <w:proofErr w:type="spellStart"/>
      <w:r w:rsidRPr="0006700B">
        <w:rPr>
          <w:rFonts w:ascii="Times New Roman" w:eastAsia="Times New Roman" w:hAnsi="Times New Roman" w:cs="Times New Roman"/>
          <w:sz w:val="24"/>
          <w:szCs w:val="24"/>
        </w:rPr>
        <w:t>monocytes</w:t>
      </w:r>
      <w:proofErr w:type="spellEnd"/>
      <w:r w:rsidRPr="0006700B">
        <w:rPr>
          <w:rFonts w:ascii="Times New Roman" w:eastAsia="Times New Roman" w:hAnsi="Times New Roman" w:cs="Times New Roman"/>
          <w:sz w:val="24"/>
          <w:szCs w:val="24"/>
        </w:rPr>
        <w:t xml:space="preserve"> </w:t>
      </w:r>
      <w:proofErr w:type="gramStart"/>
      <w:r w:rsidRPr="0006700B">
        <w:rPr>
          <w:rFonts w:ascii="Times New Roman" w:eastAsia="Times New Roman" w:hAnsi="Times New Roman" w:cs="Times New Roman"/>
          <w:sz w:val="24"/>
          <w:szCs w:val="24"/>
        </w:rPr>
        <w:t>contain</w:t>
      </w:r>
      <w:proofErr w:type="gramEnd"/>
      <w:r w:rsidRPr="0006700B">
        <w:rPr>
          <w:rFonts w:ascii="Times New Roman" w:eastAsia="Times New Roman" w:hAnsi="Times New Roman" w:cs="Times New Roman"/>
          <w:sz w:val="24"/>
          <w:szCs w:val="24"/>
        </w:rPr>
        <w:t xml:space="preserve"> </w:t>
      </w:r>
      <w:proofErr w:type="spellStart"/>
      <w:r w:rsidRPr="0006700B">
        <w:rPr>
          <w:rFonts w:ascii="Times New Roman" w:eastAsia="Times New Roman" w:hAnsi="Times New Roman" w:cs="Times New Roman"/>
          <w:sz w:val="24"/>
          <w:szCs w:val="24"/>
        </w:rPr>
        <w:t>inflammasome</w:t>
      </w:r>
      <w:proofErr w:type="spellEnd"/>
      <w:r w:rsidRPr="0006700B">
        <w:rPr>
          <w:rFonts w:ascii="Times New Roman" w:eastAsia="Times New Roman" w:hAnsi="Times New Roman" w:cs="Times New Roman"/>
          <w:sz w:val="24"/>
          <w:szCs w:val="24"/>
        </w:rPr>
        <w:t xml:space="preserve"> components, and that those from LPS-treated cells also carry IL-1beta. Binding of these latter MP to endothelial cells leads to activation of NF-</w:t>
      </w:r>
      <w:proofErr w:type="spellStart"/>
      <w:r w:rsidRPr="0006700B">
        <w:rPr>
          <w:rFonts w:ascii="Times New Roman" w:eastAsia="Times New Roman" w:hAnsi="Times New Roman" w:cs="Times New Roman"/>
          <w:sz w:val="24"/>
          <w:szCs w:val="24"/>
        </w:rPr>
        <w:t>κB</w:t>
      </w:r>
      <w:proofErr w:type="spellEnd"/>
      <w:r w:rsidRPr="0006700B">
        <w:rPr>
          <w:rFonts w:ascii="Times New Roman" w:eastAsia="Times New Roman" w:hAnsi="Times New Roman" w:cs="Times New Roman"/>
          <w:sz w:val="24"/>
          <w:szCs w:val="24"/>
        </w:rPr>
        <w:t xml:space="preserve"> and ERK1/2 signaling pathways and </w:t>
      </w:r>
      <w:proofErr w:type="spellStart"/>
      <w:r w:rsidRPr="0006700B">
        <w:rPr>
          <w:rFonts w:ascii="Times New Roman" w:eastAsia="Times New Roman" w:hAnsi="Times New Roman" w:cs="Times New Roman"/>
          <w:sz w:val="24"/>
          <w:szCs w:val="24"/>
        </w:rPr>
        <w:t>upregulation</w:t>
      </w:r>
      <w:proofErr w:type="spellEnd"/>
      <w:r w:rsidRPr="0006700B">
        <w:rPr>
          <w:rFonts w:ascii="Times New Roman" w:eastAsia="Times New Roman" w:hAnsi="Times New Roman" w:cs="Times New Roman"/>
          <w:sz w:val="24"/>
          <w:szCs w:val="24"/>
        </w:rPr>
        <w:t xml:space="preserve"> of adhesion molecules (14). Further research will be needed to determine if this also occurs in vivo, and which receptors mediate the MP-endothelial cell binding event. </w:t>
      </w:r>
      <w:r w:rsidRPr="0006700B">
        <w:rPr>
          <w:rFonts w:ascii="Times New Roman" w:eastAsia="Times New Roman" w:hAnsi="Times New Roman" w:cs="Times New Roman"/>
          <w:sz w:val="24"/>
          <w:szCs w:val="24"/>
        </w:rPr>
        <w:br/>
      </w:r>
    </w:p>
    <w:p w:rsidR="0006700B" w:rsidRPr="0006700B" w:rsidRDefault="0006700B" w:rsidP="0006700B">
      <w:pPr>
        <w:spacing w:before="100" w:beforeAutospacing="1" w:after="100" w:afterAutospacing="1" w:line="240" w:lineRule="auto"/>
        <w:outlineLvl w:val="5"/>
        <w:rPr>
          <w:rFonts w:ascii="Times New Roman" w:eastAsia="Times New Roman" w:hAnsi="Times New Roman" w:cs="Times New Roman"/>
          <w:b/>
          <w:bCs/>
          <w:sz w:val="15"/>
          <w:szCs w:val="15"/>
        </w:rPr>
      </w:pPr>
      <w:hyperlink r:id="rId27" w:anchor="topOfPage" w:history="1">
        <w:r w:rsidRPr="0006700B">
          <w:rPr>
            <w:rFonts w:ascii="Times New Roman" w:eastAsia="Times New Roman" w:hAnsi="Times New Roman" w:cs="Times New Roman"/>
            <w:b/>
            <w:bCs/>
            <w:color w:val="0000FF"/>
            <w:sz w:val="15"/>
            <w:szCs w:val="15"/>
            <w:u w:val="single"/>
          </w:rPr>
          <w:t>Back to top</w:t>
        </w:r>
      </w:hyperlink>
      <w:r w:rsidRPr="0006700B">
        <w:rPr>
          <w:rFonts w:ascii="Times New Roman" w:eastAsia="Times New Roman" w:hAnsi="Times New Roman" w:cs="Times New Roman"/>
          <w:b/>
          <w:bCs/>
          <w:sz w:val="15"/>
          <w:szCs w:val="15"/>
        </w:rPr>
        <w:t xml:space="preserve"> </w:t>
      </w:r>
      <w:bookmarkStart w:id="4" w:name="sterile"/>
      <w:r w:rsidRPr="0006700B">
        <w:rPr>
          <w:rFonts w:ascii="Times New Roman" w:eastAsia="Times New Roman" w:hAnsi="Times New Roman" w:cs="Times New Roman"/>
          <w:b/>
          <w:bCs/>
          <w:sz w:val="15"/>
          <w:szCs w:val="15"/>
        </w:rPr>
        <w:t xml:space="preserve">The sterile tissue response: endogenous TLR </w:t>
      </w:r>
      <w:proofErr w:type="spellStart"/>
      <w:r w:rsidRPr="0006700B">
        <w:rPr>
          <w:rFonts w:ascii="Times New Roman" w:eastAsia="Times New Roman" w:hAnsi="Times New Roman" w:cs="Times New Roman"/>
          <w:b/>
          <w:bCs/>
          <w:sz w:val="15"/>
          <w:szCs w:val="15"/>
        </w:rPr>
        <w:t>ligands</w:t>
      </w:r>
      <w:proofErr w:type="spellEnd"/>
      <w:r w:rsidRPr="0006700B">
        <w:rPr>
          <w:rFonts w:ascii="Times New Roman" w:eastAsia="Times New Roman" w:hAnsi="Times New Roman" w:cs="Times New Roman"/>
          <w:b/>
          <w:bCs/>
          <w:sz w:val="15"/>
          <w:szCs w:val="15"/>
        </w:rPr>
        <w:t xml:space="preserve"> and a new indirect TLR signaling mechanism</w:t>
      </w:r>
      <w:bookmarkEnd w:id="4"/>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Danger-associated molecular patterns (DAMPs) are thought to trigger the inflammatory response during sterile inflammation by signaling through TLR ligands15. Recent studies have identified novel DAMPs with implications for a host of diseases. </w:t>
      </w:r>
      <w:proofErr w:type="spellStart"/>
      <w:r w:rsidRPr="0006700B">
        <w:rPr>
          <w:rFonts w:ascii="Times New Roman" w:eastAsia="Times New Roman" w:hAnsi="Times New Roman" w:cs="Times New Roman"/>
          <w:sz w:val="24"/>
          <w:szCs w:val="24"/>
        </w:rPr>
        <w:t>Monteiro</w:t>
      </w:r>
      <w:proofErr w:type="spellEnd"/>
      <w:r w:rsidRPr="0006700B">
        <w:rPr>
          <w:rFonts w:ascii="Times New Roman" w:eastAsia="Times New Roman" w:hAnsi="Times New Roman" w:cs="Times New Roman"/>
          <w:sz w:val="24"/>
          <w:szCs w:val="24"/>
        </w:rPr>
        <w:t xml:space="preserve"> and colleagues showed that free </w:t>
      </w:r>
      <w:proofErr w:type="spellStart"/>
      <w:r w:rsidRPr="0006700B">
        <w:rPr>
          <w:rFonts w:ascii="Times New Roman" w:eastAsia="Times New Roman" w:hAnsi="Times New Roman" w:cs="Times New Roman"/>
          <w:sz w:val="24"/>
          <w:szCs w:val="24"/>
        </w:rPr>
        <w:t>heme</w:t>
      </w:r>
      <w:proofErr w:type="spellEnd"/>
      <w:r w:rsidRPr="0006700B">
        <w:rPr>
          <w:rFonts w:ascii="Times New Roman" w:eastAsia="Times New Roman" w:hAnsi="Times New Roman" w:cs="Times New Roman"/>
          <w:sz w:val="24"/>
          <w:szCs w:val="24"/>
        </w:rPr>
        <w:t xml:space="preserve"> is capable of directly stimulating LTB4 production by macrophages, eliciting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influx (16). Additionally, Zhang and colleagues found that human cardiac myosin signals through TLRs 2 and 8, stimulating production of the </w:t>
      </w:r>
      <w:proofErr w:type="spellStart"/>
      <w:r w:rsidRPr="0006700B">
        <w:rPr>
          <w:rFonts w:ascii="Times New Roman" w:eastAsia="Times New Roman" w:hAnsi="Times New Roman" w:cs="Times New Roman"/>
          <w:sz w:val="24"/>
          <w:szCs w:val="24"/>
        </w:rPr>
        <w:t>proinflammatory</w:t>
      </w:r>
      <w:proofErr w:type="spellEnd"/>
      <w:r w:rsidRPr="0006700B">
        <w:rPr>
          <w:rFonts w:ascii="Times New Roman" w:eastAsia="Times New Roman" w:hAnsi="Times New Roman" w:cs="Times New Roman"/>
          <w:sz w:val="24"/>
          <w:szCs w:val="24"/>
        </w:rPr>
        <w:t xml:space="preserve"> cytokines IL-6, IL-8, and TNF-α (17). An intriguing new twist in this phenomenon was observed by Stewart et al, who noted that oxidized LDL and </w:t>
      </w:r>
      <w:proofErr w:type="spellStart"/>
      <w:r w:rsidRPr="0006700B">
        <w:rPr>
          <w:rFonts w:ascii="Times New Roman" w:eastAsia="Times New Roman" w:hAnsi="Times New Roman" w:cs="Times New Roman"/>
          <w:sz w:val="24"/>
          <w:szCs w:val="24"/>
        </w:rPr>
        <w:t>amyloid</w:t>
      </w:r>
      <w:proofErr w:type="spellEnd"/>
      <w:r w:rsidRPr="0006700B">
        <w:rPr>
          <w:rFonts w:ascii="Times New Roman" w:eastAsia="Times New Roman" w:hAnsi="Times New Roman" w:cs="Times New Roman"/>
          <w:sz w:val="24"/>
          <w:szCs w:val="24"/>
        </w:rPr>
        <w:t xml:space="preserve">-beta, components of atherosclerotic and Alzheimer's plaques respectively, initiate </w:t>
      </w:r>
      <w:proofErr w:type="spellStart"/>
      <w:r w:rsidRPr="0006700B">
        <w:rPr>
          <w:rFonts w:ascii="Times New Roman" w:eastAsia="Times New Roman" w:hAnsi="Times New Roman" w:cs="Times New Roman"/>
          <w:sz w:val="24"/>
          <w:szCs w:val="24"/>
        </w:rPr>
        <w:t>heterotrimeric</w:t>
      </w:r>
      <w:proofErr w:type="spellEnd"/>
      <w:r w:rsidRPr="0006700B">
        <w:rPr>
          <w:rFonts w:ascii="Times New Roman" w:eastAsia="Times New Roman" w:hAnsi="Times New Roman" w:cs="Times New Roman"/>
          <w:sz w:val="24"/>
          <w:szCs w:val="24"/>
        </w:rPr>
        <w:t xml:space="preserve"> assembly of their common receptor, CD36, with TLRs 4 and 6 to stimulate </w:t>
      </w:r>
      <w:proofErr w:type="spellStart"/>
      <w:r w:rsidRPr="0006700B">
        <w:rPr>
          <w:rFonts w:ascii="Times New Roman" w:eastAsia="Times New Roman" w:hAnsi="Times New Roman" w:cs="Times New Roman"/>
          <w:sz w:val="24"/>
          <w:szCs w:val="24"/>
        </w:rPr>
        <w:t>proinflammatory</w:t>
      </w:r>
      <w:proofErr w:type="spellEnd"/>
      <w:r w:rsidRPr="0006700B">
        <w:rPr>
          <w:rFonts w:ascii="Times New Roman" w:eastAsia="Times New Roman" w:hAnsi="Times New Roman" w:cs="Times New Roman"/>
          <w:sz w:val="24"/>
          <w:szCs w:val="24"/>
        </w:rPr>
        <w:t xml:space="preserve"> responses (18). </w:t>
      </w:r>
      <w:r w:rsidRPr="0006700B">
        <w:rPr>
          <w:rFonts w:ascii="Times New Roman" w:eastAsia="Times New Roman" w:hAnsi="Times New Roman" w:cs="Times New Roman"/>
          <w:sz w:val="24"/>
          <w:szCs w:val="24"/>
        </w:rPr>
        <w:br/>
      </w:r>
    </w:p>
    <w:p w:rsidR="0006700B" w:rsidRPr="0006700B" w:rsidRDefault="0006700B" w:rsidP="0006700B">
      <w:pPr>
        <w:spacing w:before="100" w:beforeAutospacing="1" w:after="100" w:afterAutospacing="1" w:line="240" w:lineRule="auto"/>
        <w:outlineLvl w:val="5"/>
        <w:rPr>
          <w:rFonts w:ascii="Times New Roman" w:eastAsia="Times New Roman" w:hAnsi="Times New Roman" w:cs="Times New Roman"/>
          <w:b/>
          <w:bCs/>
          <w:sz w:val="15"/>
          <w:szCs w:val="15"/>
        </w:rPr>
      </w:pPr>
      <w:hyperlink r:id="rId28" w:anchor="topOfPage" w:history="1">
        <w:r w:rsidRPr="0006700B">
          <w:rPr>
            <w:rFonts w:ascii="Times New Roman" w:eastAsia="Times New Roman" w:hAnsi="Times New Roman" w:cs="Times New Roman"/>
            <w:b/>
            <w:bCs/>
            <w:color w:val="0000FF"/>
            <w:sz w:val="15"/>
            <w:szCs w:val="15"/>
            <w:u w:val="single"/>
          </w:rPr>
          <w:t>Back to top</w:t>
        </w:r>
      </w:hyperlink>
      <w:r w:rsidRPr="0006700B">
        <w:rPr>
          <w:rFonts w:ascii="Times New Roman" w:eastAsia="Times New Roman" w:hAnsi="Times New Roman" w:cs="Times New Roman"/>
          <w:b/>
          <w:bCs/>
          <w:sz w:val="15"/>
          <w:szCs w:val="15"/>
        </w:rPr>
        <w:t xml:space="preserve"> </w:t>
      </w:r>
      <w:bookmarkStart w:id="5" w:name="Maresins"/>
      <w:proofErr w:type="spellStart"/>
      <w:r w:rsidRPr="0006700B">
        <w:rPr>
          <w:rFonts w:ascii="Times New Roman" w:eastAsia="Times New Roman" w:hAnsi="Times New Roman" w:cs="Times New Roman"/>
          <w:b/>
          <w:bCs/>
          <w:sz w:val="15"/>
          <w:szCs w:val="15"/>
        </w:rPr>
        <w:t>Maresins</w:t>
      </w:r>
      <w:proofErr w:type="spellEnd"/>
      <w:r w:rsidRPr="0006700B">
        <w:rPr>
          <w:rFonts w:ascii="Times New Roman" w:eastAsia="Times New Roman" w:hAnsi="Times New Roman" w:cs="Times New Roman"/>
          <w:b/>
          <w:bCs/>
          <w:sz w:val="15"/>
          <w:szCs w:val="15"/>
        </w:rPr>
        <w:t xml:space="preserve"> and </w:t>
      </w:r>
      <w:proofErr w:type="spellStart"/>
      <w:r w:rsidRPr="0006700B">
        <w:rPr>
          <w:rFonts w:ascii="Times New Roman" w:eastAsia="Times New Roman" w:hAnsi="Times New Roman" w:cs="Times New Roman"/>
          <w:b/>
          <w:bCs/>
          <w:sz w:val="15"/>
          <w:szCs w:val="15"/>
        </w:rPr>
        <w:t>miRNAs</w:t>
      </w:r>
      <w:proofErr w:type="spellEnd"/>
      <w:r w:rsidRPr="0006700B">
        <w:rPr>
          <w:rFonts w:ascii="Times New Roman" w:eastAsia="Times New Roman" w:hAnsi="Times New Roman" w:cs="Times New Roman"/>
          <w:b/>
          <w:bCs/>
          <w:sz w:val="15"/>
          <w:szCs w:val="15"/>
        </w:rPr>
        <w:t>: agents of resolution</w:t>
      </w:r>
      <w:bookmarkEnd w:id="5"/>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Lipid mediators, including </w:t>
      </w:r>
      <w:proofErr w:type="spellStart"/>
      <w:r w:rsidRPr="0006700B">
        <w:rPr>
          <w:rFonts w:ascii="Times New Roman" w:eastAsia="Times New Roman" w:hAnsi="Times New Roman" w:cs="Times New Roman"/>
          <w:sz w:val="24"/>
          <w:szCs w:val="24"/>
        </w:rPr>
        <w:t>lipoxins</w:t>
      </w:r>
      <w:proofErr w:type="spellEnd"/>
      <w:r w:rsidRPr="0006700B">
        <w:rPr>
          <w:rFonts w:ascii="Times New Roman" w:eastAsia="Times New Roman" w:hAnsi="Times New Roman" w:cs="Times New Roman"/>
          <w:sz w:val="24"/>
          <w:szCs w:val="24"/>
        </w:rPr>
        <w:t xml:space="preserve">, </w:t>
      </w:r>
      <w:proofErr w:type="spellStart"/>
      <w:r w:rsidRPr="0006700B">
        <w:rPr>
          <w:rFonts w:ascii="Times New Roman" w:eastAsia="Times New Roman" w:hAnsi="Times New Roman" w:cs="Times New Roman"/>
          <w:sz w:val="24"/>
          <w:szCs w:val="24"/>
        </w:rPr>
        <w:t>resolvins</w:t>
      </w:r>
      <w:proofErr w:type="spellEnd"/>
      <w:r w:rsidRPr="0006700B">
        <w:rPr>
          <w:rFonts w:ascii="Times New Roman" w:eastAsia="Times New Roman" w:hAnsi="Times New Roman" w:cs="Times New Roman"/>
          <w:sz w:val="24"/>
          <w:szCs w:val="24"/>
        </w:rPr>
        <w:t xml:space="preserve">, and </w:t>
      </w:r>
      <w:proofErr w:type="spellStart"/>
      <w:r w:rsidRPr="0006700B">
        <w:rPr>
          <w:rFonts w:ascii="Times New Roman" w:eastAsia="Times New Roman" w:hAnsi="Times New Roman" w:cs="Times New Roman"/>
          <w:sz w:val="24"/>
          <w:szCs w:val="24"/>
        </w:rPr>
        <w:t>protectins</w:t>
      </w:r>
      <w:proofErr w:type="spellEnd"/>
      <w:r w:rsidRPr="0006700B">
        <w:rPr>
          <w:rFonts w:ascii="Times New Roman" w:eastAsia="Times New Roman" w:hAnsi="Times New Roman" w:cs="Times New Roman"/>
          <w:sz w:val="24"/>
          <w:szCs w:val="24"/>
        </w:rPr>
        <w:t xml:space="preserve">, are major players in dismantling the inflammatory response, a process called inflammatory resolution. A new class of molecules, </w:t>
      </w:r>
      <w:proofErr w:type="spellStart"/>
      <w:r w:rsidRPr="0006700B">
        <w:rPr>
          <w:rFonts w:ascii="Times New Roman" w:eastAsia="Times New Roman" w:hAnsi="Times New Roman" w:cs="Times New Roman"/>
          <w:sz w:val="24"/>
          <w:szCs w:val="24"/>
        </w:rPr>
        <w:t>maresins</w:t>
      </w:r>
      <w:proofErr w:type="spellEnd"/>
      <w:r w:rsidRPr="0006700B">
        <w:rPr>
          <w:rFonts w:ascii="Times New Roman" w:eastAsia="Times New Roman" w:hAnsi="Times New Roman" w:cs="Times New Roman"/>
          <w:sz w:val="24"/>
          <w:szCs w:val="24"/>
        </w:rPr>
        <w:t xml:space="preserve">, has also been identified in this process. </w:t>
      </w:r>
      <w:proofErr w:type="spellStart"/>
      <w:r w:rsidRPr="0006700B">
        <w:rPr>
          <w:rFonts w:ascii="Times New Roman" w:eastAsia="Times New Roman" w:hAnsi="Times New Roman" w:cs="Times New Roman"/>
          <w:sz w:val="24"/>
          <w:szCs w:val="24"/>
        </w:rPr>
        <w:t>Serhan</w:t>
      </w:r>
      <w:proofErr w:type="spellEnd"/>
      <w:r w:rsidRPr="0006700B">
        <w:rPr>
          <w:rFonts w:ascii="Times New Roman" w:eastAsia="Times New Roman" w:hAnsi="Times New Roman" w:cs="Times New Roman"/>
          <w:sz w:val="24"/>
          <w:szCs w:val="24"/>
        </w:rPr>
        <w:t xml:space="preserve"> et al reported that these mediators are derived by macrophages from the omega-3 fatty acid DHA, and can diminish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accumulation at inflammation sites as well as enhance </w:t>
      </w:r>
      <w:proofErr w:type="spellStart"/>
      <w:r w:rsidRPr="0006700B">
        <w:rPr>
          <w:rFonts w:ascii="Times New Roman" w:eastAsia="Times New Roman" w:hAnsi="Times New Roman" w:cs="Times New Roman"/>
          <w:sz w:val="24"/>
          <w:szCs w:val="24"/>
        </w:rPr>
        <w:t>phagocytosis</w:t>
      </w:r>
      <w:proofErr w:type="spellEnd"/>
      <w:r w:rsidRPr="0006700B">
        <w:rPr>
          <w:rFonts w:ascii="Times New Roman" w:eastAsia="Times New Roman" w:hAnsi="Times New Roman" w:cs="Times New Roman"/>
          <w:sz w:val="24"/>
          <w:szCs w:val="24"/>
        </w:rPr>
        <w:t xml:space="preserve"> in macrophages (19). </w:t>
      </w:r>
      <w:r w:rsidRPr="0006700B">
        <w:rPr>
          <w:rFonts w:ascii="Times New Roman" w:eastAsia="Times New Roman" w:hAnsi="Times New Roman" w:cs="Times New Roman"/>
          <w:sz w:val="24"/>
          <w:szCs w:val="24"/>
        </w:rPr>
        <w:br/>
      </w:r>
      <w:r w:rsidRPr="0006700B">
        <w:rPr>
          <w:rFonts w:ascii="Times New Roman" w:eastAsia="Times New Roman" w:hAnsi="Times New Roman" w:cs="Times New Roman"/>
          <w:sz w:val="24"/>
          <w:szCs w:val="24"/>
        </w:rPr>
        <w:br/>
        <w:t xml:space="preserve">Intriguingly, recent studies have also implicated </w:t>
      </w:r>
      <w:proofErr w:type="spellStart"/>
      <w:r w:rsidRPr="0006700B">
        <w:rPr>
          <w:rFonts w:ascii="Times New Roman" w:eastAsia="Times New Roman" w:hAnsi="Times New Roman" w:cs="Times New Roman"/>
          <w:sz w:val="24"/>
          <w:szCs w:val="24"/>
        </w:rPr>
        <w:t>miRNAs</w:t>
      </w:r>
      <w:proofErr w:type="spellEnd"/>
      <w:r w:rsidRPr="0006700B">
        <w:rPr>
          <w:rFonts w:ascii="Times New Roman" w:eastAsia="Times New Roman" w:hAnsi="Times New Roman" w:cs="Times New Roman"/>
          <w:sz w:val="24"/>
          <w:szCs w:val="24"/>
        </w:rPr>
        <w:t xml:space="preserve"> in the resolution of inflammation, due to their ability to regulate inflammatory mediators in macrophages. This regulation is achieved through interference with components of the NF-</w:t>
      </w:r>
      <w:proofErr w:type="spellStart"/>
      <w:r w:rsidRPr="0006700B">
        <w:rPr>
          <w:rFonts w:ascii="Times New Roman" w:eastAsia="Times New Roman" w:hAnsi="Times New Roman" w:cs="Times New Roman"/>
          <w:sz w:val="24"/>
          <w:szCs w:val="24"/>
        </w:rPr>
        <w:t>kappaB</w:t>
      </w:r>
      <w:proofErr w:type="spellEnd"/>
      <w:r w:rsidRPr="0006700B">
        <w:rPr>
          <w:rFonts w:ascii="Times New Roman" w:eastAsia="Times New Roman" w:hAnsi="Times New Roman" w:cs="Times New Roman"/>
          <w:sz w:val="24"/>
          <w:szCs w:val="24"/>
        </w:rPr>
        <w:t xml:space="preserve"> signaling pathway in the case of miR-146, which is induced by LPS and </w:t>
      </w:r>
      <w:proofErr w:type="spellStart"/>
      <w:r w:rsidRPr="0006700B">
        <w:rPr>
          <w:rFonts w:ascii="Times New Roman" w:eastAsia="Times New Roman" w:hAnsi="Times New Roman" w:cs="Times New Roman"/>
          <w:sz w:val="24"/>
          <w:szCs w:val="24"/>
        </w:rPr>
        <w:t>resolvin</w:t>
      </w:r>
      <w:proofErr w:type="spellEnd"/>
      <w:r w:rsidRPr="0006700B">
        <w:rPr>
          <w:rFonts w:ascii="Times New Roman" w:eastAsia="Times New Roman" w:hAnsi="Times New Roman" w:cs="Times New Roman"/>
          <w:sz w:val="24"/>
          <w:szCs w:val="24"/>
        </w:rPr>
        <w:t xml:space="preserve"> D1. Macrophage stimulation with LPS also leads to production of miR-21, which </w:t>
      </w:r>
      <w:proofErr w:type="spellStart"/>
      <w:r w:rsidRPr="0006700B">
        <w:rPr>
          <w:rFonts w:ascii="Times New Roman" w:eastAsia="Times New Roman" w:hAnsi="Times New Roman" w:cs="Times New Roman"/>
          <w:sz w:val="24"/>
          <w:szCs w:val="24"/>
        </w:rPr>
        <w:t>downregulates</w:t>
      </w:r>
      <w:proofErr w:type="spellEnd"/>
      <w:r w:rsidRPr="0006700B">
        <w:rPr>
          <w:rFonts w:ascii="Times New Roman" w:eastAsia="Times New Roman" w:hAnsi="Times New Roman" w:cs="Times New Roman"/>
          <w:sz w:val="24"/>
          <w:szCs w:val="24"/>
        </w:rPr>
        <w:t xml:space="preserve"> an inhibitor of the anti-inflammatory cytokine IL-10 (20). </w:t>
      </w:r>
      <w:r w:rsidRPr="0006700B">
        <w:rPr>
          <w:rFonts w:ascii="Times New Roman" w:eastAsia="Times New Roman" w:hAnsi="Times New Roman" w:cs="Times New Roman"/>
          <w:sz w:val="24"/>
          <w:szCs w:val="24"/>
        </w:rPr>
        <w:br/>
      </w:r>
    </w:p>
    <w:p w:rsidR="0006700B" w:rsidRPr="0006700B" w:rsidRDefault="0006700B" w:rsidP="0006700B">
      <w:pPr>
        <w:spacing w:before="100" w:beforeAutospacing="1" w:after="100" w:afterAutospacing="1" w:line="240" w:lineRule="auto"/>
        <w:outlineLvl w:val="5"/>
        <w:rPr>
          <w:rFonts w:ascii="Times New Roman" w:eastAsia="Times New Roman" w:hAnsi="Times New Roman" w:cs="Times New Roman"/>
          <w:b/>
          <w:bCs/>
          <w:sz w:val="15"/>
          <w:szCs w:val="15"/>
        </w:rPr>
      </w:pPr>
      <w:hyperlink r:id="rId29" w:anchor="topOfPage" w:history="1">
        <w:r w:rsidRPr="0006700B">
          <w:rPr>
            <w:rFonts w:ascii="Times New Roman" w:eastAsia="Times New Roman" w:hAnsi="Times New Roman" w:cs="Times New Roman"/>
            <w:b/>
            <w:bCs/>
            <w:color w:val="0000FF"/>
            <w:sz w:val="15"/>
            <w:szCs w:val="15"/>
            <w:u w:val="single"/>
          </w:rPr>
          <w:t>Back to top</w:t>
        </w:r>
      </w:hyperlink>
      <w:r w:rsidRPr="0006700B">
        <w:rPr>
          <w:rFonts w:ascii="Times New Roman" w:eastAsia="Times New Roman" w:hAnsi="Times New Roman" w:cs="Times New Roman"/>
          <w:b/>
          <w:bCs/>
          <w:sz w:val="15"/>
          <w:szCs w:val="15"/>
        </w:rPr>
        <w:t xml:space="preserve"> </w:t>
      </w:r>
      <w:bookmarkStart w:id="6" w:name="Conclusions"/>
      <w:r w:rsidRPr="0006700B">
        <w:rPr>
          <w:rFonts w:ascii="Times New Roman" w:eastAsia="Times New Roman" w:hAnsi="Times New Roman" w:cs="Times New Roman"/>
          <w:b/>
          <w:bCs/>
          <w:sz w:val="15"/>
          <w:szCs w:val="15"/>
        </w:rPr>
        <w:t>Conclusions</w:t>
      </w:r>
      <w:bookmarkEnd w:id="6"/>
    </w:p>
    <w:p w:rsidR="0006700B" w:rsidRPr="0006700B" w:rsidRDefault="0006700B" w:rsidP="0006700B">
      <w:pPr>
        <w:spacing w:after="0"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Inflammation is a complex, multi-faceted process that is important in a variety of disease states. Studying inflammation-related gene expression with pathway-focused PCR arrays can help elucidate how the inflammatory response functions and why it sometimes goes awry. </w:t>
      </w:r>
      <w:r w:rsidRPr="0006700B">
        <w:rPr>
          <w:rFonts w:ascii="Times New Roman" w:eastAsia="Times New Roman" w:hAnsi="Times New Roman" w:cs="Times New Roman"/>
          <w:sz w:val="24"/>
          <w:szCs w:val="24"/>
        </w:rPr>
        <w:br/>
      </w:r>
    </w:p>
    <w:p w:rsidR="0006700B" w:rsidRPr="0006700B" w:rsidRDefault="0006700B" w:rsidP="0006700B">
      <w:pPr>
        <w:spacing w:before="100" w:beforeAutospacing="1" w:after="100" w:afterAutospacing="1" w:line="240" w:lineRule="auto"/>
        <w:outlineLvl w:val="5"/>
        <w:rPr>
          <w:rFonts w:ascii="Times New Roman" w:eastAsia="Times New Roman" w:hAnsi="Times New Roman" w:cs="Times New Roman"/>
          <w:b/>
          <w:bCs/>
          <w:sz w:val="15"/>
          <w:szCs w:val="15"/>
        </w:rPr>
      </w:pPr>
      <w:bookmarkStart w:id="7" w:name="References"/>
      <w:r w:rsidRPr="0006700B">
        <w:rPr>
          <w:rFonts w:ascii="Times New Roman" w:eastAsia="Times New Roman" w:hAnsi="Times New Roman" w:cs="Times New Roman"/>
          <w:b/>
          <w:bCs/>
          <w:sz w:val="15"/>
          <w:szCs w:val="15"/>
        </w:rPr>
        <w:t>References</w:t>
      </w:r>
      <w:bookmarkEnd w:id="7"/>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Takaoka, A. et al. (2007) DAI (DLM-1/ZBP1) is a </w:t>
      </w:r>
      <w:proofErr w:type="spellStart"/>
      <w:r w:rsidRPr="0006700B">
        <w:rPr>
          <w:rFonts w:ascii="Times New Roman" w:eastAsia="Times New Roman" w:hAnsi="Times New Roman" w:cs="Times New Roman"/>
          <w:sz w:val="24"/>
          <w:szCs w:val="24"/>
        </w:rPr>
        <w:t>cytosolic</w:t>
      </w:r>
      <w:proofErr w:type="spellEnd"/>
      <w:r w:rsidRPr="0006700B">
        <w:rPr>
          <w:rFonts w:ascii="Times New Roman" w:eastAsia="Times New Roman" w:hAnsi="Times New Roman" w:cs="Times New Roman"/>
          <w:sz w:val="24"/>
          <w:szCs w:val="24"/>
        </w:rPr>
        <w:t xml:space="preserve"> DNA sensor and an activator of innate immune response. Nature </w:t>
      </w:r>
      <w:r w:rsidRPr="0006700B">
        <w:rPr>
          <w:rFonts w:ascii="Times New Roman" w:eastAsia="Times New Roman" w:hAnsi="Times New Roman" w:cs="Times New Roman"/>
          <w:b/>
          <w:bCs/>
          <w:sz w:val="24"/>
          <w:szCs w:val="24"/>
        </w:rPr>
        <w:t>448</w:t>
      </w:r>
      <w:r w:rsidRPr="0006700B">
        <w:rPr>
          <w:rFonts w:ascii="Times New Roman" w:eastAsia="Times New Roman" w:hAnsi="Times New Roman" w:cs="Times New Roman"/>
          <w:sz w:val="24"/>
          <w:szCs w:val="24"/>
        </w:rPr>
        <w:t xml:space="preserve">, 501.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Burckstummer</w:t>
      </w:r>
      <w:proofErr w:type="spellEnd"/>
      <w:r w:rsidRPr="0006700B">
        <w:rPr>
          <w:rFonts w:ascii="Times New Roman" w:eastAsia="Times New Roman" w:hAnsi="Times New Roman" w:cs="Times New Roman"/>
          <w:sz w:val="24"/>
          <w:szCs w:val="24"/>
        </w:rPr>
        <w:t xml:space="preserve">, T. et al. (2009) </w:t>
      </w:r>
      <w:proofErr w:type="gramStart"/>
      <w:r w:rsidRPr="0006700B">
        <w:rPr>
          <w:rFonts w:ascii="Times New Roman" w:eastAsia="Times New Roman" w:hAnsi="Times New Roman" w:cs="Times New Roman"/>
          <w:sz w:val="24"/>
          <w:szCs w:val="24"/>
        </w:rPr>
        <w:t>An</w:t>
      </w:r>
      <w:proofErr w:type="gramEnd"/>
      <w:r w:rsidRPr="0006700B">
        <w:rPr>
          <w:rFonts w:ascii="Times New Roman" w:eastAsia="Times New Roman" w:hAnsi="Times New Roman" w:cs="Times New Roman"/>
          <w:sz w:val="24"/>
          <w:szCs w:val="24"/>
        </w:rPr>
        <w:t xml:space="preserve"> orthogonal proteomic-genomic screen identifies AIM2 as a </w:t>
      </w:r>
      <w:proofErr w:type="spellStart"/>
      <w:r w:rsidRPr="0006700B">
        <w:rPr>
          <w:rFonts w:ascii="Times New Roman" w:eastAsia="Times New Roman" w:hAnsi="Times New Roman" w:cs="Times New Roman"/>
          <w:sz w:val="24"/>
          <w:szCs w:val="24"/>
        </w:rPr>
        <w:t>cytoplasmic</w:t>
      </w:r>
      <w:proofErr w:type="spellEnd"/>
      <w:r w:rsidRPr="0006700B">
        <w:rPr>
          <w:rFonts w:ascii="Times New Roman" w:eastAsia="Times New Roman" w:hAnsi="Times New Roman" w:cs="Times New Roman"/>
          <w:sz w:val="24"/>
          <w:szCs w:val="24"/>
        </w:rPr>
        <w:t xml:space="preserve"> DNA sensor for the </w:t>
      </w:r>
      <w:proofErr w:type="spellStart"/>
      <w:r w:rsidRPr="0006700B">
        <w:rPr>
          <w:rFonts w:ascii="Times New Roman" w:eastAsia="Times New Roman" w:hAnsi="Times New Roman" w:cs="Times New Roman"/>
          <w:sz w:val="24"/>
          <w:szCs w:val="24"/>
        </w:rPr>
        <w:t>inflammasome</w:t>
      </w:r>
      <w:proofErr w:type="spellEnd"/>
      <w:r w:rsidRPr="0006700B">
        <w:rPr>
          <w:rFonts w:ascii="Times New Roman" w:eastAsia="Times New Roman" w:hAnsi="Times New Roman" w:cs="Times New Roman"/>
          <w:sz w:val="24"/>
          <w:szCs w:val="24"/>
        </w:rPr>
        <w:t xml:space="preserve">. Nat.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10</w:t>
      </w:r>
      <w:r w:rsidRPr="0006700B">
        <w:rPr>
          <w:rFonts w:ascii="Times New Roman" w:eastAsia="Times New Roman" w:hAnsi="Times New Roman" w:cs="Times New Roman"/>
          <w:sz w:val="24"/>
          <w:szCs w:val="24"/>
        </w:rPr>
        <w:t xml:space="preserve">, 266.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Unterholzner</w:t>
      </w:r>
      <w:proofErr w:type="spellEnd"/>
      <w:r w:rsidRPr="0006700B">
        <w:rPr>
          <w:rFonts w:ascii="Times New Roman" w:eastAsia="Times New Roman" w:hAnsi="Times New Roman" w:cs="Times New Roman"/>
          <w:sz w:val="24"/>
          <w:szCs w:val="24"/>
        </w:rPr>
        <w:t xml:space="preserve">, L. et al. (2010) IFI16 is an innate immune sensor for intracellular DNA. Nat.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11</w:t>
      </w:r>
      <w:r w:rsidRPr="0006700B">
        <w:rPr>
          <w:rFonts w:ascii="Times New Roman" w:eastAsia="Times New Roman" w:hAnsi="Times New Roman" w:cs="Times New Roman"/>
          <w:sz w:val="24"/>
          <w:szCs w:val="24"/>
        </w:rPr>
        <w:t xml:space="preserve">, 997.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Zhang, X. et al. (2011) Cutting edge: Ku70 is a novel </w:t>
      </w:r>
      <w:proofErr w:type="spellStart"/>
      <w:r w:rsidRPr="0006700B">
        <w:rPr>
          <w:rFonts w:ascii="Times New Roman" w:eastAsia="Times New Roman" w:hAnsi="Times New Roman" w:cs="Times New Roman"/>
          <w:sz w:val="24"/>
          <w:szCs w:val="24"/>
        </w:rPr>
        <w:t>cytosolic</w:t>
      </w:r>
      <w:proofErr w:type="spellEnd"/>
      <w:r w:rsidRPr="0006700B">
        <w:rPr>
          <w:rFonts w:ascii="Times New Roman" w:eastAsia="Times New Roman" w:hAnsi="Times New Roman" w:cs="Times New Roman"/>
          <w:sz w:val="24"/>
          <w:szCs w:val="24"/>
        </w:rPr>
        <w:t xml:space="preserve"> DNA sensor that induces Type III rather than Type I IFN. J.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186</w:t>
      </w:r>
      <w:r w:rsidRPr="0006700B">
        <w:rPr>
          <w:rFonts w:ascii="Times New Roman" w:eastAsia="Times New Roman" w:hAnsi="Times New Roman" w:cs="Times New Roman"/>
          <w:sz w:val="24"/>
          <w:szCs w:val="24"/>
        </w:rPr>
        <w:t xml:space="preserve">, 4541.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Davis, B.K. et al. (2011) Cutting edge: NLRC5-dependent activation of the </w:t>
      </w:r>
      <w:proofErr w:type="spellStart"/>
      <w:r w:rsidRPr="0006700B">
        <w:rPr>
          <w:rFonts w:ascii="Times New Roman" w:eastAsia="Times New Roman" w:hAnsi="Times New Roman" w:cs="Times New Roman"/>
          <w:sz w:val="24"/>
          <w:szCs w:val="24"/>
        </w:rPr>
        <w:t>inflammasome</w:t>
      </w:r>
      <w:proofErr w:type="spellEnd"/>
      <w:r w:rsidRPr="0006700B">
        <w:rPr>
          <w:rFonts w:ascii="Times New Roman" w:eastAsia="Times New Roman" w:hAnsi="Times New Roman" w:cs="Times New Roman"/>
          <w:sz w:val="24"/>
          <w:szCs w:val="24"/>
        </w:rPr>
        <w:t xml:space="preserve">. J.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186</w:t>
      </w:r>
      <w:r w:rsidRPr="0006700B">
        <w:rPr>
          <w:rFonts w:ascii="Times New Roman" w:eastAsia="Times New Roman" w:hAnsi="Times New Roman" w:cs="Times New Roman"/>
          <w:sz w:val="24"/>
          <w:szCs w:val="24"/>
        </w:rPr>
        <w:t xml:space="preserve">, 1333.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Kuenzel</w:t>
      </w:r>
      <w:proofErr w:type="spellEnd"/>
      <w:r w:rsidRPr="0006700B">
        <w:rPr>
          <w:rFonts w:ascii="Times New Roman" w:eastAsia="Times New Roman" w:hAnsi="Times New Roman" w:cs="Times New Roman"/>
          <w:sz w:val="24"/>
          <w:szCs w:val="24"/>
        </w:rPr>
        <w:t xml:space="preserve">, S. et al. (2010) </w:t>
      </w:r>
      <w:proofErr w:type="gramStart"/>
      <w:r w:rsidRPr="0006700B">
        <w:rPr>
          <w:rFonts w:ascii="Times New Roman" w:eastAsia="Times New Roman" w:hAnsi="Times New Roman" w:cs="Times New Roman"/>
          <w:sz w:val="24"/>
          <w:szCs w:val="24"/>
        </w:rPr>
        <w:t>The</w:t>
      </w:r>
      <w:proofErr w:type="gramEnd"/>
      <w:r w:rsidRPr="0006700B">
        <w:rPr>
          <w:rFonts w:ascii="Times New Roman" w:eastAsia="Times New Roman" w:hAnsi="Times New Roman" w:cs="Times New Roman"/>
          <w:sz w:val="24"/>
          <w:szCs w:val="24"/>
        </w:rPr>
        <w:t xml:space="preserve"> nucleotide-binding </w:t>
      </w:r>
      <w:proofErr w:type="spellStart"/>
      <w:r w:rsidRPr="0006700B">
        <w:rPr>
          <w:rFonts w:ascii="Times New Roman" w:eastAsia="Times New Roman" w:hAnsi="Times New Roman" w:cs="Times New Roman"/>
          <w:sz w:val="24"/>
          <w:szCs w:val="24"/>
        </w:rPr>
        <w:t>oligomerization</w:t>
      </w:r>
      <w:proofErr w:type="spellEnd"/>
      <w:r w:rsidRPr="0006700B">
        <w:rPr>
          <w:rFonts w:ascii="Times New Roman" w:eastAsia="Times New Roman" w:hAnsi="Times New Roman" w:cs="Times New Roman"/>
          <w:sz w:val="24"/>
          <w:szCs w:val="24"/>
        </w:rPr>
        <w:t xml:space="preserve"> domain-like receptor NLRC5 is involved in IFN-dependent antiviral immune responses. J.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184</w:t>
      </w:r>
      <w:r w:rsidRPr="0006700B">
        <w:rPr>
          <w:rFonts w:ascii="Times New Roman" w:eastAsia="Times New Roman" w:hAnsi="Times New Roman" w:cs="Times New Roman"/>
          <w:sz w:val="24"/>
          <w:szCs w:val="24"/>
        </w:rPr>
        <w:t xml:space="preserve">, 1990.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Cui, J. et al. (2010) NLRC5 negatively regulates the NF-</w:t>
      </w:r>
      <w:proofErr w:type="spellStart"/>
      <w:r w:rsidRPr="0006700B">
        <w:rPr>
          <w:rFonts w:ascii="Times New Roman" w:eastAsia="Times New Roman" w:hAnsi="Times New Roman" w:cs="Times New Roman"/>
          <w:sz w:val="24"/>
          <w:szCs w:val="24"/>
        </w:rPr>
        <w:t>kB</w:t>
      </w:r>
      <w:proofErr w:type="spellEnd"/>
      <w:r w:rsidRPr="0006700B">
        <w:rPr>
          <w:rFonts w:ascii="Times New Roman" w:eastAsia="Times New Roman" w:hAnsi="Times New Roman" w:cs="Times New Roman"/>
          <w:sz w:val="24"/>
          <w:szCs w:val="24"/>
        </w:rPr>
        <w:t xml:space="preserve"> and type I interferon signaling pathways and antiviral immunity. Cell </w:t>
      </w:r>
      <w:r w:rsidRPr="0006700B">
        <w:rPr>
          <w:rFonts w:ascii="Times New Roman" w:eastAsia="Times New Roman" w:hAnsi="Times New Roman" w:cs="Times New Roman"/>
          <w:b/>
          <w:bCs/>
          <w:sz w:val="24"/>
          <w:szCs w:val="24"/>
        </w:rPr>
        <w:t>141</w:t>
      </w:r>
      <w:r w:rsidRPr="0006700B">
        <w:rPr>
          <w:rFonts w:ascii="Times New Roman" w:eastAsia="Times New Roman" w:hAnsi="Times New Roman" w:cs="Times New Roman"/>
          <w:sz w:val="24"/>
          <w:szCs w:val="24"/>
        </w:rPr>
        <w:t xml:space="preserve">, 483.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Kumar, H. et al. (2011) NLRC5 deficiency does not influence cytokine induction by virus and </w:t>
      </w:r>
      <w:proofErr w:type="spellStart"/>
      <w:r w:rsidRPr="0006700B">
        <w:rPr>
          <w:rFonts w:ascii="Times New Roman" w:eastAsia="Times New Roman" w:hAnsi="Times New Roman" w:cs="Times New Roman"/>
          <w:sz w:val="24"/>
          <w:szCs w:val="24"/>
        </w:rPr>
        <w:t>bacteria</w:t>
      </w:r>
      <w:proofErr w:type="spellEnd"/>
      <w:r w:rsidRPr="0006700B">
        <w:rPr>
          <w:rFonts w:ascii="Times New Roman" w:eastAsia="Times New Roman" w:hAnsi="Times New Roman" w:cs="Times New Roman"/>
          <w:sz w:val="24"/>
          <w:szCs w:val="24"/>
        </w:rPr>
        <w:t xml:space="preserve"> infections. J.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186</w:t>
      </w:r>
      <w:r w:rsidRPr="0006700B">
        <w:rPr>
          <w:rFonts w:ascii="Times New Roman" w:eastAsia="Times New Roman" w:hAnsi="Times New Roman" w:cs="Times New Roman"/>
          <w:sz w:val="24"/>
          <w:szCs w:val="24"/>
        </w:rPr>
        <w:t xml:space="preserve">, 994.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Smith, J.A. (1994) </w:t>
      </w:r>
      <w:proofErr w:type="spellStart"/>
      <w:r w:rsidRPr="0006700B">
        <w:rPr>
          <w:rFonts w:ascii="Times New Roman" w:eastAsia="Times New Roman" w:hAnsi="Times New Roman" w:cs="Times New Roman"/>
          <w:sz w:val="24"/>
          <w:szCs w:val="24"/>
        </w:rPr>
        <w:t>Neutrophils</w:t>
      </w:r>
      <w:proofErr w:type="spellEnd"/>
      <w:r w:rsidRPr="0006700B">
        <w:rPr>
          <w:rFonts w:ascii="Times New Roman" w:eastAsia="Times New Roman" w:hAnsi="Times New Roman" w:cs="Times New Roman"/>
          <w:sz w:val="24"/>
          <w:szCs w:val="24"/>
        </w:rPr>
        <w:t xml:space="preserve">, host defense, and inflammation: a double-edged sword. J. </w:t>
      </w:r>
      <w:proofErr w:type="spellStart"/>
      <w:r w:rsidRPr="0006700B">
        <w:rPr>
          <w:rFonts w:ascii="Times New Roman" w:eastAsia="Times New Roman" w:hAnsi="Times New Roman" w:cs="Times New Roman"/>
          <w:sz w:val="24"/>
          <w:szCs w:val="24"/>
        </w:rPr>
        <w:t>Leukoc</w:t>
      </w:r>
      <w:proofErr w:type="spellEnd"/>
      <w:r w:rsidRPr="0006700B">
        <w:rPr>
          <w:rFonts w:ascii="Times New Roman" w:eastAsia="Times New Roman" w:hAnsi="Times New Roman" w:cs="Times New Roman"/>
          <w:sz w:val="24"/>
          <w:szCs w:val="24"/>
        </w:rPr>
        <w:t xml:space="preserve">. Biol. </w:t>
      </w:r>
      <w:r w:rsidRPr="0006700B">
        <w:rPr>
          <w:rFonts w:ascii="Times New Roman" w:eastAsia="Times New Roman" w:hAnsi="Times New Roman" w:cs="Times New Roman"/>
          <w:b/>
          <w:bCs/>
          <w:sz w:val="24"/>
          <w:szCs w:val="24"/>
        </w:rPr>
        <w:t>56</w:t>
      </w:r>
      <w:r w:rsidRPr="0006700B">
        <w:rPr>
          <w:rFonts w:ascii="Times New Roman" w:eastAsia="Times New Roman" w:hAnsi="Times New Roman" w:cs="Times New Roman"/>
          <w:sz w:val="24"/>
          <w:szCs w:val="24"/>
        </w:rPr>
        <w:t xml:space="preserve">, 672.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Silliman, C.C. et al. (2010). Tumor necrosis factor-alpha causes release of </w:t>
      </w:r>
      <w:proofErr w:type="spellStart"/>
      <w:r w:rsidRPr="0006700B">
        <w:rPr>
          <w:rFonts w:ascii="Times New Roman" w:eastAsia="Times New Roman" w:hAnsi="Times New Roman" w:cs="Times New Roman"/>
          <w:sz w:val="24"/>
          <w:szCs w:val="24"/>
        </w:rPr>
        <w:t>cytosolic</w:t>
      </w:r>
      <w:proofErr w:type="spellEnd"/>
      <w:r w:rsidRPr="0006700B">
        <w:rPr>
          <w:rFonts w:ascii="Times New Roman" w:eastAsia="Times New Roman" w:hAnsi="Times New Roman" w:cs="Times New Roman"/>
          <w:sz w:val="24"/>
          <w:szCs w:val="24"/>
        </w:rPr>
        <w:t xml:space="preserve"> interleukin-18 from human </w:t>
      </w:r>
      <w:proofErr w:type="spellStart"/>
      <w:r w:rsidRPr="0006700B">
        <w:rPr>
          <w:rFonts w:ascii="Times New Roman" w:eastAsia="Times New Roman" w:hAnsi="Times New Roman" w:cs="Times New Roman"/>
          <w:sz w:val="24"/>
          <w:szCs w:val="24"/>
        </w:rPr>
        <w:t>neutrophils</w:t>
      </w:r>
      <w:proofErr w:type="spellEnd"/>
      <w:r w:rsidRPr="0006700B">
        <w:rPr>
          <w:rFonts w:ascii="Times New Roman" w:eastAsia="Times New Roman" w:hAnsi="Times New Roman" w:cs="Times New Roman"/>
          <w:sz w:val="24"/>
          <w:szCs w:val="24"/>
        </w:rPr>
        <w:t xml:space="preserve">. Am. J. Physiol. Cell. Physiol. </w:t>
      </w:r>
      <w:r w:rsidRPr="0006700B">
        <w:rPr>
          <w:rFonts w:ascii="Times New Roman" w:eastAsia="Times New Roman" w:hAnsi="Times New Roman" w:cs="Times New Roman"/>
          <w:b/>
          <w:bCs/>
          <w:sz w:val="24"/>
          <w:szCs w:val="24"/>
        </w:rPr>
        <w:t>298</w:t>
      </w:r>
      <w:r w:rsidRPr="0006700B">
        <w:rPr>
          <w:rFonts w:ascii="Times New Roman" w:eastAsia="Times New Roman" w:hAnsi="Times New Roman" w:cs="Times New Roman"/>
          <w:sz w:val="24"/>
          <w:szCs w:val="24"/>
        </w:rPr>
        <w:t xml:space="preserve">, C714.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Fuchs, T.A. et al. (2007) Novel cell death program leads to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extracellular traps. J. Cell. Biol. </w:t>
      </w:r>
      <w:r w:rsidRPr="0006700B">
        <w:rPr>
          <w:rFonts w:ascii="Times New Roman" w:eastAsia="Times New Roman" w:hAnsi="Times New Roman" w:cs="Times New Roman"/>
          <w:b/>
          <w:bCs/>
          <w:sz w:val="24"/>
          <w:szCs w:val="24"/>
        </w:rPr>
        <w:t>176</w:t>
      </w:r>
      <w:r w:rsidRPr="0006700B">
        <w:rPr>
          <w:rFonts w:ascii="Times New Roman" w:eastAsia="Times New Roman" w:hAnsi="Times New Roman" w:cs="Times New Roman"/>
          <w:sz w:val="24"/>
          <w:szCs w:val="24"/>
        </w:rPr>
        <w:t xml:space="preserve">, 231.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lastRenderedPageBreak/>
        <w:t>Papayannopoulos</w:t>
      </w:r>
      <w:proofErr w:type="spellEnd"/>
      <w:r w:rsidRPr="0006700B">
        <w:rPr>
          <w:rFonts w:ascii="Times New Roman" w:eastAsia="Times New Roman" w:hAnsi="Times New Roman" w:cs="Times New Roman"/>
          <w:sz w:val="24"/>
          <w:szCs w:val="24"/>
        </w:rPr>
        <w:t xml:space="preserve">, V., Metzler, K.D., </w:t>
      </w:r>
      <w:proofErr w:type="spellStart"/>
      <w:r w:rsidRPr="0006700B">
        <w:rPr>
          <w:rFonts w:ascii="Times New Roman" w:eastAsia="Times New Roman" w:hAnsi="Times New Roman" w:cs="Times New Roman"/>
          <w:sz w:val="24"/>
          <w:szCs w:val="24"/>
        </w:rPr>
        <w:t>Hakkim</w:t>
      </w:r>
      <w:proofErr w:type="spellEnd"/>
      <w:r w:rsidRPr="0006700B">
        <w:rPr>
          <w:rFonts w:ascii="Times New Roman" w:eastAsia="Times New Roman" w:hAnsi="Times New Roman" w:cs="Times New Roman"/>
          <w:sz w:val="24"/>
          <w:szCs w:val="24"/>
        </w:rPr>
        <w:t xml:space="preserve">, A. and </w:t>
      </w:r>
      <w:proofErr w:type="spellStart"/>
      <w:r w:rsidRPr="0006700B">
        <w:rPr>
          <w:rFonts w:ascii="Times New Roman" w:eastAsia="Times New Roman" w:hAnsi="Times New Roman" w:cs="Times New Roman"/>
          <w:sz w:val="24"/>
          <w:szCs w:val="24"/>
        </w:rPr>
        <w:t>Zychlinsky</w:t>
      </w:r>
      <w:proofErr w:type="spellEnd"/>
      <w:r w:rsidRPr="0006700B">
        <w:rPr>
          <w:rFonts w:ascii="Times New Roman" w:eastAsia="Times New Roman" w:hAnsi="Times New Roman" w:cs="Times New Roman"/>
          <w:sz w:val="24"/>
          <w:szCs w:val="24"/>
        </w:rPr>
        <w:t xml:space="preserve">, A. (2011)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w:t>
      </w:r>
      <w:proofErr w:type="spellStart"/>
      <w:r w:rsidRPr="0006700B">
        <w:rPr>
          <w:rFonts w:ascii="Times New Roman" w:eastAsia="Times New Roman" w:hAnsi="Times New Roman" w:cs="Times New Roman"/>
          <w:sz w:val="24"/>
          <w:szCs w:val="24"/>
        </w:rPr>
        <w:t>elastase</w:t>
      </w:r>
      <w:proofErr w:type="spellEnd"/>
      <w:r w:rsidRPr="0006700B">
        <w:rPr>
          <w:rFonts w:ascii="Times New Roman" w:eastAsia="Times New Roman" w:hAnsi="Times New Roman" w:cs="Times New Roman"/>
          <w:sz w:val="24"/>
          <w:szCs w:val="24"/>
        </w:rPr>
        <w:t xml:space="preserve"> and </w:t>
      </w:r>
      <w:proofErr w:type="spellStart"/>
      <w:r w:rsidRPr="0006700B">
        <w:rPr>
          <w:rFonts w:ascii="Times New Roman" w:eastAsia="Times New Roman" w:hAnsi="Times New Roman" w:cs="Times New Roman"/>
          <w:sz w:val="24"/>
          <w:szCs w:val="24"/>
        </w:rPr>
        <w:t>myeloperoxidase</w:t>
      </w:r>
      <w:proofErr w:type="spellEnd"/>
      <w:r w:rsidRPr="0006700B">
        <w:rPr>
          <w:rFonts w:ascii="Times New Roman" w:eastAsia="Times New Roman" w:hAnsi="Times New Roman" w:cs="Times New Roman"/>
          <w:sz w:val="24"/>
          <w:szCs w:val="24"/>
        </w:rPr>
        <w:t xml:space="preserve"> regulate the formation of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extracellular traps. J. Cell Bio. </w:t>
      </w:r>
      <w:r w:rsidRPr="0006700B">
        <w:rPr>
          <w:rFonts w:ascii="Times New Roman" w:eastAsia="Times New Roman" w:hAnsi="Times New Roman" w:cs="Times New Roman"/>
          <w:b/>
          <w:bCs/>
          <w:sz w:val="24"/>
          <w:szCs w:val="24"/>
        </w:rPr>
        <w:t>191</w:t>
      </w:r>
      <w:r w:rsidRPr="0006700B">
        <w:rPr>
          <w:rFonts w:ascii="Times New Roman" w:eastAsia="Times New Roman" w:hAnsi="Times New Roman" w:cs="Times New Roman"/>
          <w:sz w:val="24"/>
          <w:szCs w:val="24"/>
        </w:rPr>
        <w:t xml:space="preserve">, 677.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Aharon</w:t>
      </w:r>
      <w:proofErr w:type="spellEnd"/>
      <w:r w:rsidRPr="0006700B">
        <w:rPr>
          <w:rFonts w:ascii="Times New Roman" w:eastAsia="Times New Roman" w:hAnsi="Times New Roman" w:cs="Times New Roman"/>
          <w:sz w:val="24"/>
          <w:szCs w:val="24"/>
        </w:rPr>
        <w:t xml:space="preserve">, A., Tamari, T. and Brenner, B. (2008) </w:t>
      </w:r>
      <w:proofErr w:type="spellStart"/>
      <w:r w:rsidRPr="0006700B">
        <w:rPr>
          <w:rFonts w:ascii="Times New Roman" w:eastAsia="Times New Roman" w:hAnsi="Times New Roman" w:cs="Times New Roman"/>
          <w:sz w:val="24"/>
          <w:szCs w:val="24"/>
        </w:rPr>
        <w:t>Monocyte</w:t>
      </w:r>
      <w:proofErr w:type="spellEnd"/>
      <w:r w:rsidRPr="0006700B">
        <w:rPr>
          <w:rFonts w:ascii="Times New Roman" w:eastAsia="Times New Roman" w:hAnsi="Times New Roman" w:cs="Times New Roman"/>
          <w:sz w:val="24"/>
          <w:szCs w:val="24"/>
        </w:rPr>
        <w:t xml:space="preserve">-derived </w:t>
      </w:r>
      <w:proofErr w:type="spellStart"/>
      <w:r w:rsidRPr="0006700B">
        <w:rPr>
          <w:rFonts w:ascii="Times New Roman" w:eastAsia="Times New Roman" w:hAnsi="Times New Roman" w:cs="Times New Roman"/>
          <w:sz w:val="24"/>
          <w:szCs w:val="24"/>
        </w:rPr>
        <w:t>microparticles</w:t>
      </w:r>
      <w:proofErr w:type="spellEnd"/>
      <w:r w:rsidRPr="0006700B">
        <w:rPr>
          <w:rFonts w:ascii="Times New Roman" w:eastAsia="Times New Roman" w:hAnsi="Times New Roman" w:cs="Times New Roman"/>
          <w:sz w:val="24"/>
          <w:szCs w:val="24"/>
        </w:rPr>
        <w:t xml:space="preserve"> and </w:t>
      </w:r>
      <w:proofErr w:type="spellStart"/>
      <w:r w:rsidRPr="0006700B">
        <w:rPr>
          <w:rFonts w:ascii="Times New Roman" w:eastAsia="Times New Roman" w:hAnsi="Times New Roman" w:cs="Times New Roman"/>
          <w:sz w:val="24"/>
          <w:szCs w:val="24"/>
        </w:rPr>
        <w:t>exosomes</w:t>
      </w:r>
      <w:proofErr w:type="spellEnd"/>
      <w:r w:rsidRPr="0006700B">
        <w:rPr>
          <w:rFonts w:ascii="Times New Roman" w:eastAsia="Times New Roman" w:hAnsi="Times New Roman" w:cs="Times New Roman"/>
          <w:sz w:val="24"/>
          <w:szCs w:val="24"/>
        </w:rPr>
        <w:t xml:space="preserve"> induce </w:t>
      </w:r>
      <w:proofErr w:type="spellStart"/>
      <w:r w:rsidRPr="0006700B">
        <w:rPr>
          <w:rFonts w:ascii="Times New Roman" w:eastAsia="Times New Roman" w:hAnsi="Times New Roman" w:cs="Times New Roman"/>
          <w:sz w:val="24"/>
          <w:szCs w:val="24"/>
        </w:rPr>
        <w:t>procoagulant</w:t>
      </w:r>
      <w:proofErr w:type="spellEnd"/>
      <w:r w:rsidRPr="0006700B">
        <w:rPr>
          <w:rFonts w:ascii="Times New Roman" w:eastAsia="Times New Roman" w:hAnsi="Times New Roman" w:cs="Times New Roman"/>
          <w:sz w:val="24"/>
          <w:szCs w:val="24"/>
        </w:rPr>
        <w:t xml:space="preserve"> and apoptotic effects on endothelial cells. </w:t>
      </w:r>
      <w:proofErr w:type="spellStart"/>
      <w:r w:rsidRPr="0006700B">
        <w:rPr>
          <w:rFonts w:ascii="Times New Roman" w:eastAsia="Times New Roman" w:hAnsi="Times New Roman" w:cs="Times New Roman"/>
          <w:sz w:val="24"/>
          <w:szCs w:val="24"/>
        </w:rPr>
        <w:t>Thromb</w:t>
      </w:r>
      <w:proofErr w:type="spellEnd"/>
      <w:r w:rsidRPr="0006700B">
        <w:rPr>
          <w:rFonts w:ascii="Times New Roman" w:eastAsia="Times New Roman" w:hAnsi="Times New Roman" w:cs="Times New Roman"/>
          <w:sz w:val="24"/>
          <w:szCs w:val="24"/>
        </w:rPr>
        <w:t xml:space="preserve">. </w:t>
      </w:r>
      <w:proofErr w:type="spellStart"/>
      <w:r w:rsidRPr="0006700B">
        <w:rPr>
          <w:rFonts w:ascii="Times New Roman" w:eastAsia="Times New Roman" w:hAnsi="Times New Roman" w:cs="Times New Roman"/>
          <w:sz w:val="24"/>
          <w:szCs w:val="24"/>
        </w:rPr>
        <w:t>Haemost</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100</w:t>
      </w:r>
      <w:r w:rsidRPr="0006700B">
        <w:rPr>
          <w:rFonts w:ascii="Times New Roman" w:eastAsia="Times New Roman" w:hAnsi="Times New Roman" w:cs="Times New Roman"/>
          <w:sz w:val="24"/>
          <w:szCs w:val="24"/>
        </w:rPr>
        <w:t xml:space="preserve">, 878.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Wang, J.G., Williams, J.C., Davis, B.K., Jacobson, K., </w:t>
      </w:r>
      <w:proofErr w:type="spellStart"/>
      <w:r w:rsidRPr="0006700B">
        <w:rPr>
          <w:rFonts w:ascii="Times New Roman" w:eastAsia="Times New Roman" w:hAnsi="Times New Roman" w:cs="Times New Roman"/>
          <w:sz w:val="24"/>
          <w:szCs w:val="24"/>
        </w:rPr>
        <w:t>Doerschuk</w:t>
      </w:r>
      <w:proofErr w:type="spellEnd"/>
      <w:r w:rsidRPr="0006700B">
        <w:rPr>
          <w:rFonts w:ascii="Times New Roman" w:eastAsia="Times New Roman" w:hAnsi="Times New Roman" w:cs="Times New Roman"/>
          <w:sz w:val="24"/>
          <w:szCs w:val="24"/>
        </w:rPr>
        <w:t xml:space="preserve">, C.M., Ting, J.P.Y. and </w:t>
      </w:r>
      <w:proofErr w:type="spellStart"/>
      <w:r w:rsidRPr="0006700B">
        <w:rPr>
          <w:rFonts w:ascii="Times New Roman" w:eastAsia="Times New Roman" w:hAnsi="Times New Roman" w:cs="Times New Roman"/>
          <w:sz w:val="24"/>
          <w:szCs w:val="24"/>
        </w:rPr>
        <w:t>Mackman</w:t>
      </w:r>
      <w:proofErr w:type="spellEnd"/>
      <w:r w:rsidRPr="0006700B">
        <w:rPr>
          <w:rFonts w:ascii="Times New Roman" w:eastAsia="Times New Roman" w:hAnsi="Times New Roman" w:cs="Times New Roman"/>
          <w:sz w:val="24"/>
          <w:szCs w:val="24"/>
        </w:rPr>
        <w:t xml:space="preserve">, N. (2011) </w:t>
      </w:r>
      <w:proofErr w:type="spellStart"/>
      <w:r w:rsidRPr="0006700B">
        <w:rPr>
          <w:rFonts w:ascii="Times New Roman" w:eastAsia="Times New Roman" w:hAnsi="Times New Roman" w:cs="Times New Roman"/>
          <w:sz w:val="24"/>
          <w:szCs w:val="24"/>
        </w:rPr>
        <w:t>Monocytic</w:t>
      </w:r>
      <w:proofErr w:type="spellEnd"/>
      <w:r w:rsidRPr="0006700B">
        <w:rPr>
          <w:rFonts w:ascii="Times New Roman" w:eastAsia="Times New Roman" w:hAnsi="Times New Roman" w:cs="Times New Roman"/>
          <w:sz w:val="24"/>
          <w:szCs w:val="24"/>
        </w:rPr>
        <w:t xml:space="preserve"> </w:t>
      </w:r>
      <w:proofErr w:type="spellStart"/>
      <w:r w:rsidRPr="0006700B">
        <w:rPr>
          <w:rFonts w:ascii="Times New Roman" w:eastAsia="Times New Roman" w:hAnsi="Times New Roman" w:cs="Times New Roman"/>
          <w:sz w:val="24"/>
          <w:szCs w:val="24"/>
        </w:rPr>
        <w:t>microparticles</w:t>
      </w:r>
      <w:proofErr w:type="spellEnd"/>
      <w:r w:rsidRPr="0006700B">
        <w:rPr>
          <w:rFonts w:ascii="Times New Roman" w:eastAsia="Times New Roman" w:hAnsi="Times New Roman" w:cs="Times New Roman"/>
          <w:sz w:val="24"/>
          <w:szCs w:val="24"/>
        </w:rPr>
        <w:t xml:space="preserve"> activate endothelial cells in an IL-b-dependent manner. Blood </w:t>
      </w:r>
      <w:r w:rsidRPr="0006700B">
        <w:rPr>
          <w:rFonts w:ascii="Times New Roman" w:eastAsia="Times New Roman" w:hAnsi="Times New Roman" w:cs="Times New Roman"/>
          <w:b/>
          <w:bCs/>
          <w:sz w:val="24"/>
          <w:szCs w:val="24"/>
        </w:rPr>
        <w:t>118</w:t>
      </w:r>
      <w:r w:rsidRPr="0006700B">
        <w:rPr>
          <w:rFonts w:ascii="Times New Roman" w:eastAsia="Times New Roman" w:hAnsi="Times New Roman" w:cs="Times New Roman"/>
          <w:sz w:val="24"/>
          <w:szCs w:val="24"/>
        </w:rPr>
        <w:t xml:space="preserve">, 2366.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Piccinini</w:t>
      </w:r>
      <w:proofErr w:type="spellEnd"/>
      <w:r w:rsidRPr="0006700B">
        <w:rPr>
          <w:rFonts w:ascii="Times New Roman" w:eastAsia="Times New Roman" w:hAnsi="Times New Roman" w:cs="Times New Roman"/>
          <w:sz w:val="24"/>
          <w:szCs w:val="24"/>
        </w:rPr>
        <w:t xml:space="preserve">, A.M. and </w:t>
      </w:r>
      <w:proofErr w:type="spellStart"/>
      <w:r w:rsidRPr="0006700B">
        <w:rPr>
          <w:rFonts w:ascii="Times New Roman" w:eastAsia="Times New Roman" w:hAnsi="Times New Roman" w:cs="Times New Roman"/>
          <w:sz w:val="24"/>
          <w:szCs w:val="24"/>
        </w:rPr>
        <w:t>Midwood</w:t>
      </w:r>
      <w:proofErr w:type="spellEnd"/>
      <w:r w:rsidRPr="0006700B">
        <w:rPr>
          <w:rFonts w:ascii="Times New Roman" w:eastAsia="Times New Roman" w:hAnsi="Times New Roman" w:cs="Times New Roman"/>
          <w:sz w:val="24"/>
          <w:szCs w:val="24"/>
        </w:rPr>
        <w:t xml:space="preserve">, K.S. (2010) </w:t>
      </w:r>
      <w:proofErr w:type="spellStart"/>
      <w:r w:rsidRPr="0006700B">
        <w:rPr>
          <w:rFonts w:ascii="Times New Roman" w:eastAsia="Times New Roman" w:hAnsi="Times New Roman" w:cs="Times New Roman"/>
          <w:sz w:val="24"/>
          <w:szCs w:val="24"/>
        </w:rPr>
        <w:t>DAMPening</w:t>
      </w:r>
      <w:proofErr w:type="spellEnd"/>
      <w:r w:rsidRPr="0006700B">
        <w:rPr>
          <w:rFonts w:ascii="Times New Roman" w:eastAsia="Times New Roman" w:hAnsi="Times New Roman" w:cs="Times New Roman"/>
          <w:sz w:val="24"/>
          <w:szCs w:val="24"/>
        </w:rPr>
        <w:t xml:space="preserve"> inflammation by modulating TLR </w:t>
      </w:r>
      <w:proofErr w:type="spellStart"/>
      <w:r w:rsidRPr="0006700B">
        <w:rPr>
          <w:rFonts w:ascii="Times New Roman" w:eastAsia="Times New Roman" w:hAnsi="Times New Roman" w:cs="Times New Roman"/>
          <w:sz w:val="24"/>
          <w:szCs w:val="24"/>
        </w:rPr>
        <w:t>signalling</w:t>
      </w:r>
      <w:proofErr w:type="spellEnd"/>
      <w:r w:rsidRPr="0006700B">
        <w:rPr>
          <w:rFonts w:ascii="Times New Roman" w:eastAsia="Times New Roman" w:hAnsi="Times New Roman" w:cs="Times New Roman"/>
          <w:sz w:val="24"/>
          <w:szCs w:val="24"/>
        </w:rPr>
        <w:t xml:space="preserve">. Mediators </w:t>
      </w:r>
      <w:proofErr w:type="spellStart"/>
      <w:r w:rsidRPr="0006700B">
        <w:rPr>
          <w:rFonts w:ascii="Times New Roman" w:eastAsia="Times New Roman" w:hAnsi="Times New Roman" w:cs="Times New Roman"/>
          <w:sz w:val="24"/>
          <w:szCs w:val="24"/>
        </w:rPr>
        <w:t>Inflamm</w:t>
      </w:r>
      <w:proofErr w:type="spellEnd"/>
      <w:r w:rsidRPr="0006700B">
        <w:rPr>
          <w:rFonts w:ascii="Times New Roman" w:eastAsia="Times New Roman" w:hAnsi="Times New Roman" w:cs="Times New Roman"/>
          <w:sz w:val="24"/>
          <w:szCs w:val="24"/>
        </w:rPr>
        <w:t xml:space="preserve">. Article ID 672395.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Monteiro</w:t>
      </w:r>
      <w:proofErr w:type="spellEnd"/>
      <w:r w:rsidRPr="0006700B">
        <w:rPr>
          <w:rFonts w:ascii="Times New Roman" w:eastAsia="Times New Roman" w:hAnsi="Times New Roman" w:cs="Times New Roman"/>
          <w:sz w:val="24"/>
          <w:szCs w:val="24"/>
        </w:rPr>
        <w:t xml:space="preserve">, A.P.T. et al. (2011) </w:t>
      </w:r>
      <w:proofErr w:type="spellStart"/>
      <w:r w:rsidRPr="0006700B">
        <w:rPr>
          <w:rFonts w:ascii="Times New Roman" w:eastAsia="Times New Roman" w:hAnsi="Times New Roman" w:cs="Times New Roman"/>
          <w:sz w:val="24"/>
          <w:szCs w:val="24"/>
        </w:rPr>
        <w:t>Leukotriene</w:t>
      </w:r>
      <w:proofErr w:type="spellEnd"/>
      <w:r w:rsidRPr="0006700B">
        <w:rPr>
          <w:rFonts w:ascii="Times New Roman" w:eastAsia="Times New Roman" w:hAnsi="Times New Roman" w:cs="Times New Roman"/>
          <w:sz w:val="24"/>
          <w:szCs w:val="24"/>
        </w:rPr>
        <w:t xml:space="preserve"> B4 mediates </w:t>
      </w:r>
      <w:proofErr w:type="spellStart"/>
      <w:r w:rsidRPr="0006700B">
        <w:rPr>
          <w:rFonts w:ascii="Times New Roman" w:eastAsia="Times New Roman" w:hAnsi="Times New Roman" w:cs="Times New Roman"/>
          <w:sz w:val="24"/>
          <w:szCs w:val="24"/>
        </w:rPr>
        <w:t>neutrophil</w:t>
      </w:r>
      <w:proofErr w:type="spellEnd"/>
      <w:r w:rsidRPr="0006700B">
        <w:rPr>
          <w:rFonts w:ascii="Times New Roman" w:eastAsia="Times New Roman" w:hAnsi="Times New Roman" w:cs="Times New Roman"/>
          <w:sz w:val="24"/>
          <w:szCs w:val="24"/>
        </w:rPr>
        <w:t xml:space="preserve"> migration induced by </w:t>
      </w:r>
      <w:proofErr w:type="spellStart"/>
      <w:r w:rsidRPr="0006700B">
        <w:rPr>
          <w:rFonts w:ascii="Times New Roman" w:eastAsia="Times New Roman" w:hAnsi="Times New Roman" w:cs="Times New Roman"/>
          <w:sz w:val="24"/>
          <w:szCs w:val="24"/>
        </w:rPr>
        <w:t>heme</w:t>
      </w:r>
      <w:proofErr w:type="spellEnd"/>
      <w:r w:rsidRPr="0006700B">
        <w:rPr>
          <w:rFonts w:ascii="Times New Roman" w:eastAsia="Times New Roman" w:hAnsi="Times New Roman" w:cs="Times New Roman"/>
          <w:sz w:val="24"/>
          <w:szCs w:val="24"/>
        </w:rPr>
        <w:t xml:space="preserve">. J.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186</w:t>
      </w:r>
      <w:r w:rsidRPr="0006700B">
        <w:rPr>
          <w:rFonts w:ascii="Times New Roman" w:eastAsia="Times New Roman" w:hAnsi="Times New Roman" w:cs="Times New Roman"/>
          <w:sz w:val="24"/>
          <w:szCs w:val="24"/>
        </w:rPr>
        <w:t xml:space="preserve">, 6562.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Zhang, P., Cox, C.J., Alvarez, K.M. and Cunningham, M.W. (2009) Cutting Edge: Cardiac Myosin Activates Innate Immune Responses through TLRs. J.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183</w:t>
      </w:r>
      <w:r w:rsidRPr="0006700B">
        <w:rPr>
          <w:rFonts w:ascii="Times New Roman" w:eastAsia="Times New Roman" w:hAnsi="Times New Roman" w:cs="Times New Roman"/>
          <w:sz w:val="24"/>
          <w:szCs w:val="24"/>
        </w:rPr>
        <w:t xml:space="preserve">, 27.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Stewart, C. R. et al. (2010) CD36 </w:t>
      </w:r>
      <w:proofErr w:type="spellStart"/>
      <w:r w:rsidRPr="0006700B">
        <w:rPr>
          <w:rFonts w:ascii="Times New Roman" w:eastAsia="Times New Roman" w:hAnsi="Times New Roman" w:cs="Times New Roman"/>
          <w:sz w:val="24"/>
          <w:szCs w:val="24"/>
        </w:rPr>
        <w:t>ligands</w:t>
      </w:r>
      <w:proofErr w:type="spellEnd"/>
      <w:r w:rsidRPr="0006700B">
        <w:rPr>
          <w:rFonts w:ascii="Times New Roman" w:eastAsia="Times New Roman" w:hAnsi="Times New Roman" w:cs="Times New Roman"/>
          <w:sz w:val="24"/>
          <w:szCs w:val="24"/>
        </w:rPr>
        <w:t xml:space="preserve"> promote sterile inflammation through assembly of a Toll-like receptor 4 and 6 </w:t>
      </w:r>
      <w:proofErr w:type="spellStart"/>
      <w:r w:rsidRPr="0006700B">
        <w:rPr>
          <w:rFonts w:ascii="Times New Roman" w:eastAsia="Times New Roman" w:hAnsi="Times New Roman" w:cs="Times New Roman"/>
          <w:sz w:val="24"/>
          <w:szCs w:val="24"/>
        </w:rPr>
        <w:t>heterodimer</w:t>
      </w:r>
      <w:proofErr w:type="spellEnd"/>
      <w:r w:rsidRPr="0006700B">
        <w:rPr>
          <w:rFonts w:ascii="Times New Roman" w:eastAsia="Times New Roman" w:hAnsi="Times New Roman" w:cs="Times New Roman"/>
          <w:sz w:val="24"/>
          <w:szCs w:val="24"/>
        </w:rPr>
        <w:t xml:space="preserve">. Nat.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11</w:t>
      </w:r>
      <w:r w:rsidRPr="0006700B">
        <w:rPr>
          <w:rFonts w:ascii="Times New Roman" w:eastAsia="Times New Roman" w:hAnsi="Times New Roman" w:cs="Times New Roman"/>
          <w:sz w:val="24"/>
          <w:szCs w:val="24"/>
        </w:rPr>
        <w:t xml:space="preserve">, 155.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Serhan</w:t>
      </w:r>
      <w:proofErr w:type="spellEnd"/>
      <w:r w:rsidRPr="0006700B">
        <w:rPr>
          <w:rFonts w:ascii="Times New Roman" w:eastAsia="Times New Roman" w:hAnsi="Times New Roman" w:cs="Times New Roman"/>
          <w:sz w:val="24"/>
          <w:szCs w:val="24"/>
        </w:rPr>
        <w:t xml:space="preserve">, C.N. et al. (2009) </w:t>
      </w:r>
      <w:proofErr w:type="spellStart"/>
      <w:r w:rsidRPr="0006700B">
        <w:rPr>
          <w:rFonts w:ascii="Times New Roman" w:eastAsia="Times New Roman" w:hAnsi="Times New Roman" w:cs="Times New Roman"/>
          <w:sz w:val="24"/>
          <w:szCs w:val="24"/>
        </w:rPr>
        <w:t>Maresins</w:t>
      </w:r>
      <w:proofErr w:type="spellEnd"/>
      <w:r w:rsidRPr="0006700B">
        <w:rPr>
          <w:rFonts w:ascii="Times New Roman" w:eastAsia="Times New Roman" w:hAnsi="Times New Roman" w:cs="Times New Roman"/>
          <w:sz w:val="24"/>
          <w:szCs w:val="24"/>
        </w:rPr>
        <w:t xml:space="preserve">: novel macrophage mediators with potent </w:t>
      </w:r>
      <w:proofErr w:type="spellStart"/>
      <w:r w:rsidRPr="0006700B">
        <w:rPr>
          <w:rFonts w:ascii="Times New Roman" w:eastAsia="Times New Roman" w:hAnsi="Times New Roman" w:cs="Times New Roman"/>
          <w:sz w:val="24"/>
          <w:szCs w:val="24"/>
        </w:rPr>
        <w:t>antiinflammatory</w:t>
      </w:r>
      <w:proofErr w:type="spellEnd"/>
      <w:r w:rsidRPr="0006700B">
        <w:rPr>
          <w:rFonts w:ascii="Times New Roman" w:eastAsia="Times New Roman" w:hAnsi="Times New Roman" w:cs="Times New Roman"/>
          <w:sz w:val="24"/>
          <w:szCs w:val="24"/>
        </w:rPr>
        <w:t xml:space="preserve"> and </w:t>
      </w:r>
      <w:proofErr w:type="spellStart"/>
      <w:r w:rsidRPr="0006700B">
        <w:rPr>
          <w:rFonts w:ascii="Times New Roman" w:eastAsia="Times New Roman" w:hAnsi="Times New Roman" w:cs="Times New Roman"/>
          <w:sz w:val="24"/>
          <w:szCs w:val="24"/>
        </w:rPr>
        <w:t>proresolving</w:t>
      </w:r>
      <w:proofErr w:type="spellEnd"/>
      <w:r w:rsidRPr="0006700B">
        <w:rPr>
          <w:rFonts w:ascii="Times New Roman" w:eastAsia="Times New Roman" w:hAnsi="Times New Roman" w:cs="Times New Roman"/>
          <w:sz w:val="24"/>
          <w:szCs w:val="24"/>
        </w:rPr>
        <w:t xml:space="preserve"> actions. J. Exp. Med. </w:t>
      </w:r>
      <w:r w:rsidRPr="0006700B">
        <w:rPr>
          <w:rFonts w:ascii="Times New Roman" w:eastAsia="Times New Roman" w:hAnsi="Times New Roman" w:cs="Times New Roman"/>
          <w:b/>
          <w:bCs/>
          <w:sz w:val="24"/>
          <w:szCs w:val="24"/>
        </w:rPr>
        <w:t>206</w:t>
      </w:r>
      <w:r w:rsidRPr="0006700B">
        <w:rPr>
          <w:rFonts w:ascii="Times New Roman" w:eastAsia="Times New Roman" w:hAnsi="Times New Roman" w:cs="Times New Roman"/>
          <w:sz w:val="24"/>
          <w:szCs w:val="24"/>
        </w:rPr>
        <w:t xml:space="preserve">, 15.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6700B">
        <w:rPr>
          <w:rFonts w:ascii="Times New Roman" w:eastAsia="Times New Roman" w:hAnsi="Times New Roman" w:cs="Times New Roman"/>
          <w:sz w:val="24"/>
          <w:szCs w:val="24"/>
        </w:rPr>
        <w:t>Alam</w:t>
      </w:r>
      <w:proofErr w:type="spellEnd"/>
      <w:r w:rsidRPr="0006700B">
        <w:rPr>
          <w:rFonts w:ascii="Times New Roman" w:eastAsia="Times New Roman" w:hAnsi="Times New Roman" w:cs="Times New Roman"/>
          <w:sz w:val="24"/>
          <w:szCs w:val="24"/>
        </w:rPr>
        <w:t xml:space="preserve">, M.M. and O'Neill, L.A. (2011) </w:t>
      </w:r>
      <w:proofErr w:type="spellStart"/>
      <w:r w:rsidRPr="0006700B">
        <w:rPr>
          <w:rFonts w:ascii="Times New Roman" w:eastAsia="Times New Roman" w:hAnsi="Times New Roman" w:cs="Times New Roman"/>
          <w:sz w:val="24"/>
          <w:szCs w:val="24"/>
        </w:rPr>
        <w:t>MicroRNAs</w:t>
      </w:r>
      <w:proofErr w:type="spellEnd"/>
      <w:r w:rsidRPr="0006700B">
        <w:rPr>
          <w:rFonts w:ascii="Times New Roman" w:eastAsia="Times New Roman" w:hAnsi="Times New Roman" w:cs="Times New Roman"/>
          <w:sz w:val="24"/>
          <w:szCs w:val="24"/>
        </w:rPr>
        <w:t xml:space="preserve"> and the resolution phase of inflammation in macrophages. Eur. J. </w:t>
      </w:r>
      <w:proofErr w:type="spellStart"/>
      <w:r w:rsidRPr="0006700B">
        <w:rPr>
          <w:rFonts w:ascii="Times New Roman" w:eastAsia="Times New Roman" w:hAnsi="Times New Roman" w:cs="Times New Roman"/>
          <w:sz w:val="24"/>
          <w:szCs w:val="24"/>
        </w:rPr>
        <w:t>Immunol</w:t>
      </w:r>
      <w:proofErr w:type="spellEnd"/>
      <w:r w:rsidRPr="0006700B">
        <w:rPr>
          <w:rFonts w:ascii="Times New Roman" w:eastAsia="Times New Roman" w:hAnsi="Times New Roman" w:cs="Times New Roman"/>
          <w:sz w:val="24"/>
          <w:szCs w:val="24"/>
        </w:rPr>
        <w:t xml:space="preserve">. </w:t>
      </w:r>
      <w:r w:rsidRPr="0006700B">
        <w:rPr>
          <w:rFonts w:ascii="Times New Roman" w:eastAsia="Times New Roman" w:hAnsi="Times New Roman" w:cs="Times New Roman"/>
          <w:b/>
          <w:bCs/>
          <w:sz w:val="24"/>
          <w:szCs w:val="24"/>
        </w:rPr>
        <w:t>41</w:t>
      </w:r>
      <w:r w:rsidRPr="0006700B">
        <w:rPr>
          <w:rFonts w:ascii="Times New Roman" w:eastAsia="Times New Roman" w:hAnsi="Times New Roman" w:cs="Times New Roman"/>
          <w:sz w:val="24"/>
          <w:szCs w:val="24"/>
        </w:rPr>
        <w:t xml:space="preserve">, 2482. </w:t>
      </w:r>
    </w:p>
    <w:p w:rsidR="0006700B" w:rsidRPr="0006700B" w:rsidRDefault="0006700B" w:rsidP="000670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00B">
        <w:rPr>
          <w:rFonts w:ascii="Times New Roman" w:eastAsia="Times New Roman" w:hAnsi="Times New Roman" w:cs="Times New Roman"/>
          <w:sz w:val="24"/>
          <w:szCs w:val="24"/>
        </w:rPr>
        <w:t xml:space="preserve">Sharma, S. et al. (2011) </w:t>
      </w:r>
      <w:proofErr w:type="gramStart"/>
      <w:r w:rsidRPr="0006700B">
        <w:rPr>
          <w:rFonts w:ascii="Times New Roman" w:eastAsia="Times New Roman" w:hAnsi="Times New Roman" w:cs="Times New Roman"/>
          <w:sz w:val="24"/>
          <w:szCs w:val="24"/>
        </w:rPr>
        <w:t>Innate</w:t>
      </w:r>
      <w:proofErr w:type="gramEnd"/>
      <w:r w:rsidRPr="0006700B">
        <w:rPr>
          <w:rFonts w:ascii="Times New Roman" w:eastAsia="Times New Roman" w:hAnsi="Times New Roman" w:cs="Times New Roman"/>
          <w:sz w:val="24"/>
          <w:szCs w:val="24"/>
        </w:rPr>
        <w:t xml:space="preserve"> immune recognition of an AT-rich stem-loop DNA motif in the Plasmodium genome. Immunity </w:t>
      </w:r>
      <w:r w:rsidRPr="0006700B">
        <w:rPr>
          <w:rFonts w:ascii="Times New Roman" w:eastAsia="Times New Roman" w:hAnsi="Times New Roman" w:cs="Times New Roman"/>
          <w:b/>
          <w:bCs/>
          <w:sz w:val="24"/>
          <w:szCs w:val="24"/>
        </w:rPr>
        <w:t>35</w:t>
      </w:r>
      <w:r w:rsidRPr="0006700B">
        <w:rPr>
          <w:rFonts w:ascii="Times New Roman" w:eastAsia="Times New Roman" w:hAnsi="Times New Roman" w:cs="Times New Roman"/>
          <w:sz w:val="24"/>
          <w:szCs w:val="24"/>
        </w:rPr>
        <w:t xml:space="preserve">, 194. </w:t>
      </w:r>
    </w:p>
    <w:p w:rsidR="00430268" w:rsidRDefault="0006700B" w:rsidP="0006700B">
      <w:r w:rsidRPr="0006700B">
        <w:rPr>
          <w:rFonts w:ascii="Times New Roman" w:eastAsia="Times New Roman" w:hAnsi="Times New Roman" w:cs="Times New Roman"/>
          <w:sz w:val="24"/>
          <w:szCs w:val="24"/>
        </w:rPr>
        <w:pict/>
      </w:r>
      <w:r w:rsidRPr="0006700B">
        <w:rPr>
          <w:rFonts w:ascii="Times New Roman" w:eastAsia="Times New Roman" w:hAnsi="Times New Roman" w:cs="Times New Roman"/>
          <w:sz w:val="24"/>
          <w:szCs w:val="24"/>
        </w:rPr>
        <w:br/>
      </w:r>
      <w:r w:rsidRPr="0006700B">
        <w:rPr>
          <w:rFonts w:ascii="Times New Roman" w:eastAsia="Times New Roman" w:hAnsi="Times New Roman" w:cs="Times New Roman"/>
          <w:sz w:val="24"/>
          <w:szCs w:val="24"/>
        </w:rPr>
        <w:object w:dxaOrig="1440" w:dyaOrig="1440">
          <v:shape id="_x0000_i1051" type="#_x0000_t75" style="width:1in;height:18.15pt" o:ole="">
            <v:imagedata r:id="rId30" o:title=""/>
          </v:shape>
          <w:control r:id="rId31" w:name="DefaultOcxName4" w:shapeid="_x0000_i1051"/>
        </w:object>
      </w:r>
    </w:p>
    <w:sectPr w:rsidR="00430268" w:rsidSect="00430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737D"/>
    <w:multiLevelType w:val="multilevel"/>
    <w:tmpl w:val="A528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40DBC"/>
    <w:multiLevelType w:val="multilevel"/>
    <w:tmpl w:val="5378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26AD0"/>
    <w:multiLevelType w:val="multilevel"/>
    <w:tmpl w:val="FED4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812645"/>
    <w:multiLevelType w:val="multilevel"/>
    <w:tmpl w:val="4360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06700B"/>
    <w:rsid w:val="0006700B"/>
    <w:rsid w:val="00430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68"/>
  </w:style>
  <w:style w:type="paragraph" w:styleId="Heading1">
    <w:name w:val="heading 1"/>
    <w:basedOn w:val="Normal"/>
    <w:link w:val="Heading1Char"/>
    <w:uiPriority w:val="9"/>
    <w:qFormat/>
    <w:rsid w:val="000670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0670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00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6700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6700B"/>
    <w:rPr>
      <w:color w:val="0000FF"/>
      <w:u w:val="single"/>
    </w:rPr>
  </w:style>
  <w:style w:type="character" w:customStyle="1" w:styleId="ata11y">
    <w:name w:val="at_a11y"/>
    <w:basedOn w:val="DefaultParagraphFont"/>
    <w:rsid w:val="0006700B"/>
  </w:style>
  <w:style w:type="character" w:styleId="Strong">
    <w:name w:val="Strong"/>
    <w:basedOn w:val="DefaultParagraphFont"/>
    <w:uiPriority w:val="22"/>
    <w:qFormat/>
    <w:rsid w:val="0006700B"/>
    <w:rPr>
      <w:b/>
      <w:bCs/>
    </w:rPr>
  </w:style>
  <w:style w:type="paragraph" w:styleId="BalloonText">
    <w:name w:val="Balloon Text"/>
    <w:basedOn w:val="Normal"/>
    <w:link w:val="BalloonTextChar"/>
    <w:uiPriority w:val="99"/>
    <w:semiHidden/>
    <w:unhideWhenUsed/>
    <w:rsid w:val="000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714836">
      <w:bodyDiv w:val="1"/>
      <w:marLeft w:val="0"/>
      <w:marRight w:val="0"/>
      <w:marTop w:val="0"/>
      <w:marBottom w:val="0"/>
      <w:divBdr>
        <w:top w:val="none" w:sz="0" w:space="0" w:color="auto"/>
        <w:left w:val="none" w:sz="0" w:space="0" w:color="auto"/>
        <w:bottom w:val="none" w:sz="0" w:space="0" w:color="auto"/>
        <w:right w:val="none" w:sz="0" w:space="0" w:color="auto"/>
      </w:divBdr>
      <w:divsChild>
        <w:div w:id="2146577326">
          <w:marLeft w:val="0"/>
          <w:marRight w:val="0"/>
          <w:marTop w:val="0"/>
          <w:marBottom w:val="0"/>
          <w:divBdr>
            <w:top w:val="none" w:sz="0" w:space="0" w:color="auto"/>
            <w:left w:val="none" w:sz="0" w:space="0" w:color="auto"/>
            <w:bottom w:val="none" w:sz="0" w:space="0" w:color="auto"/>
            <w:right w:val="none" w:sz="0" w:space="0" w:color="auto"/>
          </w:divBdr>
          <w:divsChild>
            <w:div w:id="2140299431">
              <w:marLeft w:val="0"/>
              <w:marRight w:val="0"/>
              <w:marTop w:val="0"/>
              <w:marBottom w:val="0"/>
              <w:divBdr>
                <w:top w:val="none" w:sz="0" w:space="0" w:color="auto"/>
                <w:left w:val="none" w:sz="0" w:space="0" w:color="auto"/>
                <w:bottom w:val="none" w:sz="0" w:space="0" w:color="auto"/>
                <w:right w:val="none" w:sz="0" w:space="0" w:color="auto"/>
              </w:divBdr>
              <w:divsChild>
                <w:div w:id="935527884">
                  <w:marLeft w:val="0"/>
                  <w:marRight w:val="0"/>
                  <w:marTop w:val="0"/>
                  <w:marBottom w:val="0"/>
                  <w:divBdr>
                    <w:top w:val="none" w:sz="0" w:space="0" w:color="auto"/>
                    <w:left w:val="none" w:sz="0" w:space="0" w:color="auto"/>
                    <w:bottom w:val="none" w:sz="0" w:space="0" w:color="auto"/>
                    <w:right w:val="none" w:sz="0" w:space="0" w:color="auto"/>
                  </w:divBdr>
                  <w:divsChild>
                    <w:div w:id="195850129">
                      <w:marLeft w:val="0"/>
                      <w:marRight w:val="0"/>
                      <w:marTop w:val="0"/>
                      <w:marBottom w:val="0"/>
                      <w:divBdr>
                        <w:top w:val="none" w:sz="0" w:space="0" w:color="auto"/>
                        <w:left w:val="none" w:sz="0" w:space="0" w:color="auto"/>
                        <w:bottom w:val="none" w:sz="0" w:space="0" w:color="auto"/>
                        <w:right w:val="none" w:sz="0" w:space="0" w:color="auto"/>
                      </w:divBdr>
                      <w:divsChild>
                        <w:div w:id="898319895">
                          <w:marLeft w:val="0"/>
                          <w:marRight w:val="0"/>
                          <w:marTop w:val="0"/>
                          <w:marBottom w:val="0"/>
                          <w:divBdr>
                            <w:top w:val="none" w:sz="0" w:space="0" w:color="auto"/>
                            <w:left w:val="none" w:sz="0" w:space="0" w:color="auto"/>
                            <w:bottom w:val="none" w:sz="0" w:space="0" w:color="auto"/>
                            <w:right w:val="none" w:sz="0" w:space="0" w:color="auto"/>
                          </w:divBdr>
                          <w:divsChild>
                            <w:div w:id="1181431690">
                              <w:marLeft w:val="0"/>
                              <w:marRight w:val="0"/>
                              <w:marTop w:val="0"/>
                              <w:marBottom w:val="0"/>
                              <w:divBdr>
                                <w:top w:val="none" w:sz="0" w:space="0" w:color="auto"/>
                                <w:left w:val="none" w:sz="0" w:space="0" w:color="auto"/>
                                <w:bottom w:val="none" w:sz="0" w:space="0" w:color="auto"/>
                                <w:right w:val="none" w:sz="0" w:space="0" w:color="auto"/>
                              </w:divBdr>
                              <w:divsChild>
                                <w:div w:id="99765087">
                                  <w:marLeft w:val="0"/>
                                  <w:marRight w:val="0"/>
                                  <w:marTop w:val="0"/>
                                  <w:marBottom w:val="0"/>
                                  <w:divBdr>
                                    <w:top w:val="none" w:sz="0" w:space="0" w:color="auto"/>
                                    <w:left w:val="none" w:sz="0" w:space="0" w:color="auto"/>
                                    <w:bottom w:val="none" w:sz="0" w:space="0" w:color="auto"/>
                                    <w:right w:val="none" w:sz="0" w:space="0" w:color="auto"/>
                                  </w:divBdr>
                                  <w:divsChild>
                                    <w:div w:id="1894002421">
                                      <w:marLeft w:val="0"/>
                                      <w:marRight w:val="0"/>
                                      <w:marTop w:val="0"/>
                                      <w:marBottom w:val="0"/>
                                      <w:divBdr>
                                        <w:top w:val="none" w:sz="0" w:space="0" w:color="auto"/>
                                        <w:left w:val="none" w:sz="0" w:space="0" w:color="auto"/>
                                        <w:bottom w:val="none" w:sz="0" w:space="0" w:color="auto"/>
                                        <w:right w:val="none" w:sz="0" w:space="0" w:color="auto"/>
                                      </w:divBdr>
                                      <w:divsChild>
                                        <w:div w:id="852034658">
                                          <w:marLeft w:val="0"/>
                                          <w:marRight w:val="0"/>
                                          <w:marTop w:val="0"/>
                                          <w:marBottom w:val="0"/>
                                          <w:divBdr>
                                            <w:top w:val="none" w:sz="0" w:space="0" w:color="auto"/>
                                            <w:left w:val="none" w:sz="0" w:space="0" w:color="auto"/>
                                            <w:bottom w:val="none" w:sz="0" w:space="0" w:color="auto"/>
                                            <w:right w:val="none" w:sz="0" w:space="0" w:color="auto"/>
                                          </w:divBdr>
                                        </w:div>
                                        <w:div w:id="973565650">
                                          <w:marLeft w:val="0"/>
                                          <w:marRight w:val="0"/>
                                          <w:marTop w:val="0"/>
                                          <w:marBottom w:val="0"/>
                                          <w:divBdr>
                                            <w:top w:val="none" w:sz="0" w:space="0" w:color="auto"/>
                                            <w:left w:val="none" w:sz="0" w:space="0" w:color="auto"/>
                                            <w:bottom w:val="none" w:sz="0" w:space="0" w:color="auto"/>
                                            <w:right w:val="none" w:sz="0" w:space="0" w:color="auto"/>
                                          </w:divBdr>
                                        </w:div>
                                        <w:div w:id="4280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216">
                                  <w:marLeft w:val="0"/>
                                  <w:marRight w:val="0"/>
                                  <w:marTop w:val="0"/>
                                  <w:marBottom w:val="0"/>
                                  <w:divBdr>
                                    <w:top w:val="none" w:sz="0" w:space="0" w:color="auto"/>
                                    <w:left w:val="none" w:sz="0" w:space="0" w:color="auto"/>
                                    <w:bottom w:val="none" w:sz="0" w:space="0" w:color="auto"/>
                                    <w:right w:val="none" w:sz="0" w:space="0" w:color="auto"/>
                                  </w:divBdr>
                                  <w:divsChild>
                                    <w:div w:id="1352802825">
                                      <w:marLeft w:val="0"/>
                                      <w:marRight w:val="0"/>
                                      <w:marTop w:val="0"/>
                                      <w:marBottom w:val="0"/>
                                      <w:divBdr>
                                        <w:top w:val="none" w:sz="0" w:space="0" w:color="auto"/>
                                        <w:left w:val="none" w:sz="0" w:space="0" w:color="auto"/>
                                        <w:bottom w:val="none" w:sz="0" w:space="0" w:color="auto"/>
                                        <w:right w:val="none" w:sz="0" w:space="0" w:color="auto"/>
                                      </w:divBdr>
                                      <w:divsChild>
                                        <w:div w:id="312486503">
                                          <w:marLeft w:val="0"/>
                                          <w:marRight w:val="0"/>
                                          <w:marTop w:val="0"/>
                                          <w:marBottom w:val="0"/>
                                          <w:divBdr>
                                            <w:top w:val="none" w:sz="0" w:space="0" w:color="auto"/>
                                            <w:left w:val="none" w:sz="0" w:space="0" w:color="auto"/>
                                            <w:bottom w:val="none" w:sz="0" w:space="0" w:color="auto"/>
                                            <w:right w:val="none" w:sz="0" w:space="0" w:color="auto"/>
                                          </w:divBdr>
                                          <w:divsChild>
                                            <w:div w:id="1353188086">
                                              <w:marLeft w:val="0"/>
                                              <w:marRight w:val="0"/>
                                              <w:marTop w:val="0"/>
                                              <w:marBottom w:val="0"/>
                                              <w:divBdr>
                                                <w:top w:val="none" w:sz="0" w:space="0" w:color="auto"/>
                                                <w:left w:val="none" w:sz="0" w:space="0" w:color="auto"/>
                                                <w:bottom w:val="none" w:sz="0" w:space="0" w:color="auto"/>
                                                <w:right w:val="none" w:sz="0" w:space="0" w:color="auto"/>
                                              </w:divBdr>
                                              <w:divsChild>
                                                <w:div w:id="5461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4652">
                                  <w:marLeft w:val="0"/>
                                  <w:marRight w:val="0"/>
                                  <w:marTop w:val="0"/>
                                  <w:marBottom w:val="0"/>
                                  <w:divBdr>
                                    <w:top w:val="none" w:sz="0" w:space="0" w:color="auto"/>
                                    <w:left w:val="none" w:sz="0" w:space="0" w:color="auto"/>
                                    <w:bottom w:val="none" w:sz="0" w:space="0" w:color="auto"/>
                                    <w:right w:val="none" w:sz="0" w:space="0" w:color="auto"/>
                                  </w:divBdr>
                                </w:div>
                                <w:div w:id="1847136873">
                                  <w:marLeft w:val="0"/>
                                  <w:marRight w:val="0"/>
                                  <w:marTop w:val="0"/>
                                  <w:marBottom w:val="0"/>
                                  <w:divBdr>
                                    <w:top w:val="none" w:sz="0" w:space="0" w:color="auto"/>
                                    <w:left w:val="none" w:sz="0" w:space="0" w:color="auto"/>
                                    <w:bottom w:val="none" w:sz="0" w:space="0" w:color="auto"/>
                                    <w:right w:val="none" w:sz="0" w:space="0" w:color="auto"/>
                                  </w:divBdr>
                                  <w:divsChild>
                                    <w:div w:id="342316674">
                                      <w:marLeft w:val="0"/>
                                      <w:marRight w:val="0"/>
                                      <w:marTop w:val="0"/>
                                      <w:marBottom w:val="0"/>
                                      <w:divBdr>
                                        <w:top w:val="none" w:sz="0" w:space="0" w:color="auto"/>
                                        <w:left w:val="none" w:sz="0" w:space="0" w:color="auto"/>
                                        <w:bottom w:val="none" w:sz="0" w:space="0" w:color="auto"/>
                                        <w:right w:val="none" w:sz="0" w:space="0" w:color="auto"/>
                                      </w:divBdr>
                                      <w:divsChild>
                                        <w:div w:id="89620074">
                                          <w:marLeft w:val="0"/>
                                          <w:marRight w:val="0"/>
                                          <w:marTop w:val="0"/>
                                          <w:marBottom w:val="0"/>
                                          <w:divBdr>
                                            <w:top w:val="none" w:sz="0" w:space="0" w:color="auto"/>
                                            <w:left w:val="none" w:sz="0" w:space="0" w:color="auto"/>
                                            <w:bottom w:val="none" w:sz="0" w:space="0" w:color="auto"/>
                                            <w:right w:val="none" w:sz="0" w:space="0" w:color="auto"/>
                                          </w:divBdr>
                                          <w:divsChild>
                                            <w:div w:id="1847400431">
                                              <w:marLeft w:val="0"/>
                                              <w:marRight w:val="0"/>
                                              <w:marTop w:val="0"/>
                                              <w:marBottom w:val="0"/>
                                              <w:divBdr>
                                                <w:top w:val="none" w:sz="0" w:space="0" w:color="auto"/>
                                                <w:left w:val="none" w:sz="0" w:space="0" w:color="auto"/>
                                                <w:bottom w:val="none" w:sz="0" w:space="0" w:color="auto"/>
                                                <w:right w:val="none" w:sz="0" w:space="0" w:color="auto"/>
                                              </w:divBdr>
                                              <w:divsChild>
                                                <w:div w:id="692921279">
                                                  <w:marLeft w:val="0"/>
                                                  <w:marRight w:val="0"/>
                                                  <w:marTop w:val="0"/>
                                                  <w:marBottom w:val="0"/>
                                                  <w:divBdr>
                                                    <w:top w:val="none" w:sz="0" w:space="0" w:color="auto"/>
                                                    <w:left w:val="none" w:sz="0" w:space="0" w:color="auto"/>
                                                    <w:bottom w:val="none" w:sz="0" w:space="0" w:color="auto"/>
                                                    <w:right w:val="none" w:sz="0" w:space="0" w:color="auto"/>
                                                  </w:divBdr>
                                                  <w:divsChild>
                                                    <w:div w:id="699938684">
                                                      <w:marLeft w:val="0"/>
                                                      <w:marRight w:val="0"/>
                                                      <w:marTop w:val="0"/>
                                                      <w:marBottom w:val="0"/>
                                                      <w:divBdr>
                                                        <w:top w:val="none" w:sz="0" w:space="0" w:color="auto"/>
                                                        <w:left w:val="none" w:sz="0" w:space="0" w:color="auto"/>
                                                        <w:bottom w:val="none" w:sz="0" w:space="0" w:color="auto"/>
                                                        <w:right w:val="none" w:sz="0" w:space="0" w:color="auto"/>
                                                      </w:divBdr>
                                                      <w:divsChild>
                                                        <w:div w:id="923563727">
                                                          <w:marLeft w:val="0"/>
                                                          <w:marRight w:val="0"/>
                                                          <w:marTop w:val="0"/>
                                                          <w:marBottom w:val="0"/>
                                                          <w:divBdr>
                                                            <w:top w:val="none" w:sz="0" w:space="0" w:color="auto"/>
                                                            <w:left w:val="none" w:sz="0" w:space="0" w:color="auto"/>
                                                            <w:bottom w:val="none" w:sz="0" w:space="0" w:color="auto"/>
                                                            <w:right w:val="none" w:sz="0" w:space="0" w:color="auto"/>
                                                          </w:divBdr>
                                                          <w:divsChild>
                                                            <w:div w:id="185411204">
                                                              <w:marLeft w:val="0"/>
                                                              <w:marRight w:val="0"/>
                                                              <w:marTop w:val="0"/>
                                                              <w:marBottom w:val="0"/>
                                                              <w:divBdr>
                                                                <w:top w:val="none" w:sz="0" w:space="0" w:color="auto"/>
                                                                <w:left w:val="none" w:sz="0" w:space="0" w:color="auto"/>
                                                                <w:bottom w:val="none" w:sz="0" w:space="0" w:color="auto"/>
                                                                <w:right w:val="none" w:sz="0" w:space="0" w:color="auto"/>
                                                              </w:divBdr>
                                                            </w:div>
                                                          </w:divsChild>
                                                        </w:div>
                                                        <w:div w:id="1906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8123">
                                              <w:marLeft w:val="0"/>
                                              <w:marRight w:val="0"/>
                                              <w:marTop w:val="0"/>
                                              <w:marBottom w:val="0"/>
                                              <w:divBdr>
                                                <w:top w:val="none" w:sz="0" w:space="0" w:color="auto"/>
                                                <w:left w:val="none" w:sz="0" w:space="0" w:color="auto"/>
                                                <w:bottom w:val="none" w:sz="0" w:space="0" w:color="auto"/>
                                                <w:right w:val="none" w:sz="0" w:space="0" w:color="auto"/>
                                              </w:divBdr>
                                              <w:divsChild>
                                                <w:div w:id="2643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0943">
                                          <w:marLeft w:val="0"/>
                                          <w:marRight w:val="0"/>
                                          <w:marTop w:val="0"/>
                                          <w:marBottom w:val="0"/>
                                          <w:divBdr>
                                            <w:top w:val="none" w:sz="0" w:space="0" w:color="auto"/>
                                            <w:left w:val="none" w:sz="0" w:space="0" w:color="auto"/>
                                            <w:bottom w:val="none" w:sz="0" w:space="0" w:color="auto"/>
                                            <w:right w:val="none" w:sz="0" w:space="0" w:color="auto"/>
                                          </w:divBdr>
                                        </w:div>
                                        <w:div w:id="17612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hyperlink" Target="http://www.qiagen.com/spotlight-pages/newsletters-and-magazines/articles/reviews-online-inflammatory-response/?utm_content=QFDKPR140804JL%20Toll-Like%20Receptors_us" TargetMode="External"/><Relationship Id="rId26" Type="http://schemas.openxmlformats.org/officeDocument/2006/relationships/hyperlink" Target="http://www.qiagen.com/spotlight-pages/newsletters-and-magazines/articles/reviews-online-inflammatory-response/?utm_content=QFDKPR140804JL%20Toll-Like%20Receptors_us" TargetMode="External"/><Relationship Id="rId3" Type="http://schemas.openxmlformats.org/officeDocument/2006/relationships/settings" Target="settings.xml"/><Relationship Id="rId21" Type="http://schemas.openxmlformats.org/officeDocument/2006/relationships/hyperlink" Target="http://www.qiagen.com/spotlight-pages/newsletters-and-magazines/articles/reviews-online-inflammatory-response/?utm_content=QFDKPR140804JL%20Toll-Like%20Receptors_us" TargetMode="External"/><Relationship Id="rId7" Type="http://schemas.openxmlformats.org/officeDocument/2006/relationships/control" Target="activeX/activeX1.xml"/><Relationship Id="rId12" Type="http://schemas.openxmlformats.org/officeDocument/2006/relationships/hyperlink" Target="http://www.qiagen.com/spotlight-pages/newsletters-and-magazines/articles/reviews-online-inflammatory-response/?utm_content=QFDKPR140804JL%20Toll-Like%20Receptors_us" TargetMode="External"/><Relationship Id="rId17" Type="http://schemas.openxmlformats.org/officeDocument/2006/relationships/hyperlink" Target="http://www.qiagen.com/spotlight-pages/newsletters-and-magazines/articles/reviews-online-inflammatory-response/?utm_content=QFDKPR140804JL%20Toll-Like%20Receptors_us" TargetMode="External"/><Relationship Id="rId25" Type="http://schemas.openxmlformats.org/officeDocument/2006/relationships/hyperlink" Target="http://www.qiagen.com/spotlight-pages/newsletters-and-magazines/articles/reviews-online-inflammatory-response/?utm_content=QFDKPR140804JL%20Toll-Like%20Receptors_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qiagen.com/spotlight-pages/newsletters-and-magazines/articles/reviews-online-inflammatory-response/?utm_content=QFDKPR140804JL%20Toll-Like%20Receptors_us" TargetMode="External"/><Relationship Id="rId20" Type="http://schemas.openxmlformats.org/officeDocument/2006/relationships/hyperlink" Target="http://www.qiagen.com/spotlight-pages/newsletters-and-magazines/articles/reviews-online-inflammatory-response/?utm_content=QFDKPR140804JL%20Toll-Like%20Receptors_us" TargetMode="External"/><Relationship Id="rId29" Type="http://schemas.openxmlformats.org/officeDocument/2006/relationships/hyperlink" Target="http://www.qiagen.com/spotlight-pages/newsletters-and-magazines/articles/reviews-online-inflammatory-response/?utm_content=QFDKPR140804JL%20Toll-Like%20Receptors_us"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eg"/><Relationship Id="rId24" Type="http://schemas.openxmlformats.org/officeDocument/2006/relationships/hyperlink" Target="http://www.qiagen.com/spotlight-pages/newsletters-and-magazines/articles/reviews-online-inflammatory-response/?utm_content=QFDKPR140804JL%20Toll-Like%20Receptors_u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qiagen.com/spotlight-pages/newsletters-and-magazines/articles/reviews-online-inflammatory-response/?utm_content=QFDKPR140804JL%20Toll-Like%20Receptors_us" TargetMode="External"/><Relationship Id="rId23" Type="http://schemas.openxmlformats.org/officeDocument/2006/relationships/hyperlink" Target="http://www.qiagen.com/spotlight-pages/newsletters-and-magazines/articles/reviews-online-inflammatory-response/?utm_content=QFDKPR140804JL%20Toll-Like%20Receptors_us" TargetMode="External"/><Relationship Id="rId28" Type="http://schemas.openxmlformats.org/officeDocument/2006/relationships/hyperlink" Target="http://www.qiagen.com/spotlight-pages/newsletters-and-magazines/articles/reviews-online-inflammatory-response/?utm_content=QFDKPR140804JL%20Toll-Like%20Receptors_us" TargetMode="External"/><Relationship Id="rId10" Type="http://schemas.openxmlformats.org/officeDocument/2006/relationships/hyperlink" Target="http://www.qiagen.com/mediagallery.aspx?path='~/media/NextQ/Image%20Library/ILLU/03/33/ILLU_0333_RT2Profiler/1_8.ashx?la=en'" TargetMode="External"/><Relationship Id="rId19" Type="http://schemas.openxmlformats.org/officeDocument/2006/relationships/hyperlink" Target="http://www.qiagen.com/spotlight-pages/newsletters-and-magazines/articles/reviews-online-inflammatory-response/?utm_content=QFDKPR140804JL%20Toll-Like%20Receptors_us" TargetMode="External"/><Relationship Id="rId31"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3.xml"/><Relationship Id="rId22" Type="http://schemas.openxmlformats.org/officeDocument/2006/relationships/hyperlink" Target="http://www.qiagen.com/spotlight-pages/newsletters-and-magazines/articles/reviews-online-inflammatory-response/?utm_content=QFDKPR140804JL%20Toll-Like%20Receptors_us" TargetMode="External"/><Relationship Id="rId27" Type="http://schemas.openxmlformats.org/officeDocument/2006/relationships/hyperlink" Target="http://www.qiagen.com/spotlight-pages/newsletters-and-magazines/articles/reviews-online-inflammatory-response/?utm_content=QFDKPR140804JL%20Toll-Like%20Receptors_us" TargetMode="External"/><Relationship Id="rId30"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2239</Words>
  <Characters>12768</Characters>
  <Application>Microsoft Office Word</Application>
  <DocSecurity>0</DocSecurity>
  <Lines>106</Lines>
  <Paragraphs>29</Paragraphs>
  <ScaleCrop>false</ScaleCrop>
  <Company>FIU-COE</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2014-08-04T13:57:00Z</dcterms:created>
  <dcterms:modified xsi:type="dcterms:W3CDTF">2014-08-04T13:58:00Z</dcterms:modified>
</cp:coreProperties>
</file>