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2FC" w:rsidRPr="00ED62FC" w:rsidRDefault="00ED62FC" w:rsidP="00ED62FC">
      <w:pPr>
        <w:shd w:val="clear" w:color="auto" w:fill="FFFFFF"/>
        <w:spacing w:after="0" w:line="240" w:lineRule="auto"/>
        <w:rPr>
          <w:rFonts w:ascii="Source Sans Pro" w:eastAsia="Times New Roman" w:hAnsi="Source Sans Pro" w:cs="Times New Roman"/>
          <w:b/>
          <w:bCs/>
          <w:color w:val="757575"/>
          <w:sz w:val="27"/>
          <w:szCs w:val="27"/>
        </w:rPr>
      </w:pPr>
      <w:r w:rsidRPr="00ED62FC">
        <w:rPr>
          <w:rFonts w:ascii="Source Sans Pro" w:eastAsia="Times New Roman" w:hAnsi="Source Sans Pro" w:cs="Times New Roman"/>
          <w:b/>
          <w:bCs/>
          <w:color w:val="757575"/>
          <w:sz w:val="27"/>
          <w:szCs w:val="27"/>
        </w:rPr>
        <w:t>Science Highlights</w:t>
      </w:r>
    </w:p>
    <w:p w:rsidR="00ED62FC" w:rsidRPr="00ED62FC" w:rsidRDefault="00ED62FC" w:rsidP="00ED62FC">
      <w:pPr>
        <w:shd w:val="clear" w:color="auto" w:fill="FFFFFF"/>
        <w:spacing w:after="0" w:line="240" w:lineRule="auto"/>
        <w:rPr>
          <w:rFonts w:ascii="Source Sans Pro" w:eastAsia="Times New Roman" w:hAnsi="Source Sans Pro" w:cs="Times New Roman"/>
          <w:b/>
          <w:bCs/>
          <w:color w:val="757575"/>
          <w:sz w:val="27"/>
          <w:szCs w:val="27"/>
        </w:rPr>
      </w:pPr>
      <w:r w:rsidRPr="00ED62FC">
        <w:rPr>
          <w:rFonts w:ascii="Source Sans Pro" w:eastAsia="Times New Roman" w:hAnsi="Source Sans Pro" w:cs="Times New Roman"/>
          <w:b/>
          <w:bCs/>
          <w:color w:val="757575"/>
          <w:sz w:val="27"/>
          <w:szCs w:val="27"/>
        </w:rPr>
        <w:t>August 16, 2019</w:t>
      </w:r>
    </w:p>
    <w:p w:rsidR="00ED62FC" w:rsidRPr="00ED62FC" w:rsidRDefault="00ED62FC" w:rsidP="00ED62FC">
      <w:pPr>
        <w:shd w:val="clear" w:color="auto" w:fill="FFFFFF"/>
        <w:spacing w:after="150" w:line="391" w:lineRule="atLeast"/>
        <w:rPr>
          <w:rFonts w:ascii="Source Sans Pro" w:eastAsia="Times New Roman" w:hAnsi="Source Sans Pro" w:cs="Times New Roman"/>
          <w:color w:val="333333"/>
          <w:sz w:val="27"/>
          <w:szCs w:val="27"/>
        </w:rPr>
      </w:pPr>
      <w:r w:rsidRPr="00ED62FC">
        <w:rPr>
          <w:rFonts w:ascii="Source Sans Pro" w:eastAsia="Times New Roman" w:hAnsi="Source Sans Pro" w:cs="Times New Roman"/>
          <w:color w:val="333333"/>
          <w:sz w:val="27"/>
          <w:szCs w:val="27"/>
        </w:rPr>
        <w:t>Many diagnostic tests require blood, but NIBIB-funded researchers have developed a skin patch with tiny needles that painlessly collect interstitial fluid (ISF) for testing. Diagnostic tests can measure trace amounts of essential proteins or hormones in the blood called biomarkers. High or low levels of biomarkers are specific indicators for a disease. In the new test, a unique paper on the patch’s backing stores small amounts ISF, where it remains for analysis. Researchers think the ISF patch will simplify diagnostic testing and enable the continuous monitoring of biomarkers. Monitoring biomarkers is crucial because doctors routinely use them to diagnose and monitor patients at risk for cancer, heart disease, and diabetes.  </w:t>
      </w:r>
    </w:p>
    <w:p w:rsidR="00ED62FC" w:rsidRPr="00ED62FC" w:rsidRDefault="00ED62FC" w:rsidP="00ED62FC">
      <w:pPr>
        <w:shd w:val="clear" w:color="auto" w:fill="FFFFFF"/>
        <w:spacing w:after="150" w:line="391" w:lineRule="atLeast"/>
        <w:rPr>
          <w:rFonts w:ascii="Source Sans Pro" w:eastAsia="Times New Roman" w:hAnsi="Source Sans Pro" w:cs="Times New Roman"/>
          <w:color w:val="333333"/>
          <w:sz w:val="27"/>
          <w:szCs w:val="27"/>
        </w:rPr>
      </w:pPr>
      <w:r w:rsidRPr="00ED62FC">
        <w:rPr>
          <w:rFonts w:ascii="Source Sans Pro" w:eastAsia="Times New Roman" w:hAnsi="Source Sans Pro" w:cs="Times New Roman"/>
          <w:color w:val="333333"/>
          <w:sz w:val="27"/>
          <w:szCs w:val="27"/>
        </w:rPr>
        <w:t xml:space="preserve">Interstitial fluid fills the space between cells throughout the body and contains most of the same biomarkers found in the blood. ISF lacks cells and clotting agents, which can complicate blood analysis, thereby making it an attractive target for diagnostic testing. Many groups have started using ISF for diagnostic testing, but Mark </w:t>
      </w:r>
      <w:proofErr w:type="spellStart"/>
      <w:r w:rsidRPr="00ED62FC">
        <w:rPr>
          <w:rFonts w:ascii="Source Sans Pro" w:eastAsia="Times New Roman" w:hAnsi="Source Sans Pro" w:cs="Times New Roman"/>
          <w:color w:val="333333"/>
          <w:sz w:val="27"/>
          <w:szCs w:val="27"/>
        </w:rPr>
        <w:t>Prausnitz</w:t>
      </w:r>
      <w:proofErr w:type="spellEnd"/>
      <w:r w:rsidRPr="00ED62FC">
        <w:rPr>
          <w:rFonts w:ascii="Source Sans Pro" w:eastAsia="Times New Roman" w:hAnsi="Source Sans Pro" w:cs="Times New Roman"/>
          <w:color w:val="333333"/>
          <w:sz w:val="27"/>
          <w:szCs w:val="27"/>
        </w:rPr>
        <w:t xml:space="preserve">, Ph.D., a Regents’ Professor of chemical and </w:t>
      </w:r>
      <w:proofErr w:type="spellStart"/>
      <w:r w:rsidRPr="00ED62FC">
        <w:rPr>
          <w:rFonts w:ascii="Source Sans Pro" w:eastAsia="Times New Roman" w:hAnsi="Source Sans Pro" w:cs="Times New Roman"/>
          <w:color w:val="333333"/>
          <w:sz w:val="27"/>
          <w:szCs w:val="27"/>
        </w:rPr>
        <w:t>biomolecular</w:t>
      </w:r>
      <w:proofErr w:type="spellEnd"/>
      <w:r w:rsidRPr="00ED62FC">
        <w:rPr>
          <w:rFonts w:ascii="Source Sans Pro" w:eastAsia="Times New Roman" w:hAnsi="Source Sans Pro" w:cs="Times New Roman"/>
          <w:color w:val="333333"/>
          <w:sz w:val="27"/>
          <w:szCs w:val="27"/>
        </w:rPr>
        <w:t xml:space="preserve"> engineering at Georgia Institute of Technology, thought the procedure for analyzing ISF could be simplified.</w:t>
      </w:r>
    </w:p>
    <w:p w:rsidR="00ED62FC" w:rsidRPr="00ED62FC" w:rsidRDefault="00ED62FC" w:rsidP="00ED62FC">
      <w:pPr>
        <w:shd w:val="clear" w:color="auto" w:fill="FFFFFF"/>
        <w:spacing w:after="0" w:line="240" w:lineRule="auto"/>
        <w:rPr>
          <w:rFonts w:ascii="Source Sans Pro" w:eastAsia="Times New Roman" w:hAnsi="Source Sans Pro" w:cs="Times New Roman"/>
          <w:color w:val="333333"/>
          <w:sz w:val="27"/>
          <w:szCs w:val="27"/>
        </w:rPr>
      </w:pPr>
      <w:r w:rsidRPr="00ED62FC">
        <w:rPr>
          <w:rFonts w:ascii="Source Sans Pro" w:eastAsia="Times New Roman" w:hAnsi="Source Sans Pro" w:cs="Times New Roman"/>
          <w:noProof/>
          <w:color w:val="333333"/>
          <w:sz w:val="27"/>
          <w:szCs w:val="27"/>
        </w:rPr>
        <w:drawing>
          <wp:inline distT="0" distB="0" distL="0" distR="0" wp14:anchorId="64353EF3" wp14:editId="3BB47961">
            <wp:extent cx="4533900" cy="1933575"/>
            <wp:effectExtent l="0" t="0" r="0" b="9525"/>
            <wp:docPr id="1" name="Picture 1" descr="microneedle patch collects fluid from skin for diagnost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needle patch collects fluid from skin for diagnostic tes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33575"/>
                    </a:xfrm>
                    <a:prstGeom prst="rect">
                      <a:avLst/>
                    </a:prstGeom>
                    <a:noFill/>
                    <a:ln>
                      <a:noFill/>
                    </a:ln>
                  </pic:spPr>
                </pic:pic>
              </a:graphicData>
            </a:graphic>
          </wp:inline>
        </w:drawing>
      </w:r>
      <w:r w:rsidRPr="00ED62FC">
        <w:rPr>
          <w:rFonts w:ascii="Source Sans Pro" w:eastAsia="Times New Roman" w:hAnsi="Source Sans Pro" w:cs="Times New Roman"/>
          <w:color w:val="333333"/>
          <w:sz w:val="27"/>
          <w:szCs w:val="27"/>
        </w:rPr>
        <w:t>On the left, a close-up view of the skin patch shows nine tiny needles that collect ISF. The ISF is attracted to the special paper on the patch. On the right, a microneedle patch is inserted into a rat’s skin to produce microscopic holes for ISF to flow through. </w:t>
      </w:r>
      <w:r w:rsidRPr="00ED62FC">
        <w:rPr>
          <w:rFonts w:ascii="Source Sans Pro" w:eastAsia="Times New Roman" w:hAnsi="Source Sans Pro" w:cs="Times New Roman"/>
          <w:i/>
          <w:iCs/>
          <w:color w:val="333333"/>
          <w:sz w:val="27"/>
          <w:szCs w:val="27"/>
        </w:rPr>
        <w:t>Reprinted with permission from ACS Sens.2019461569-1576. Copyright 2019 American Chemical Society.</w:t>
      </w:r>
    </w:p>
    <w:p w:rsidR="00ED62FC" w:rsidRPr="00ED62FC" w:rsidRDefault="00ED62FC" w:rsidP="00ED62FC">
      <w:pPr>
        <w:shd w:val="clear" w:color="auto" w:fill="FFFFFF"/>
        <w:spacing w:after="150" w:line="391" w:lineRule="atLeast"/>
        <w:rPr>
          <w:rFonts w:ascii="Source Sans Pro" w:eastAsia="Times New Roman" w:hAnsi="Source Sans Pro" w:cs="Times New Roman"/>
          <w:color w:val="333333"/>
          <w:sz w:val="27"/>
          <w:szCs w:val="27"/>
        </w:rPr>
      </w:pPr>
      <w:proofErr w:type="spellStart"/>
      <w:r w:rsidRPr="00ED62FC">
        <w:rPr>
          <w:rFonts w:ascii="Source Sans Pro" w:eastAsia="Times New Roman" w:hAnsi="Source Sans Pro" w:cs="Times New Roman"/>
          <w:color w:val="333333"/>
          <w:sz w:val="27"/>
          <w:szCs w:val="27"/>
        </w:rPr>
        <w:t>Prausnitz</w:t>
      </w:r>
      <w:proofErr w:type="spellEnd"/>
      <w:r w:rsidRPr="00ED62FC">
        <w:rPr>
          <w:rFonts w:ascii="Source Sans Pro" w:eastAsia="Times New Roman" w:hAnsi="Source Sans Pro" w:cs="Times New Roman"/>
          <w:color w:val="333333"/>
          <w:sz w:val="27"/>
          <w:szCs w:val="27"/>
        </w:rPr>
        <w:t xml:space="preserve"> and his team, in collaboration with </w:t>
      </w:r>
      <w:proofErr w:type="spellStart"/>
      <w:r w:rsidRPr="00ED62FC">
        <w:rPr>
          <w:rFonts w:ascii="Source Sans Pro" w:eastAsia="Times New Roman" w:hAnsi="Source Sans Pro" w:cs="Times New Roman"/>
          <w:color w:val="333333"/>
          <w:sz w:val="27"/>
          <w:szCs w:val="27"/>
        </w:rPr>
        <w:t>Srikanth</w:t>
      </w:r>
      <w:proofErr w:type="spellEnd"/>
      <w:r w:rsidRPr="00ED62FC">
        <w:rPr>
          <w:rFonts w:ascii="Source Sans Pro" w:eastAsia="Times New Roman" w:hAnsi="Source Sans Pro" w:cs="Times New Roman"/>
          <w:color w:val="333333"/>
          <w:sz w:val="27"/>
          <w:szCs w:val="27"/>
        </w:rPr>
        <w:t xml:space="preserve"> </w:t>
      </w:r>
      <w:proofErr w:type="spellStart"/>
      <w:r w:rsidRPr="00ED62FC">
        <w:rPr>
          <w:rFonts w:ascii="Source Sans Pro" w:eastAsia="Times New Roman" w:hAnsi="Source Sans Pro" w:cs="Times New Roman"/>
          <w:color w:val="333333"/>
          <w:sz w:val="27"/>
          <w:szCs w:val="27"/>
        </w:rPr>
        <w:t>Singamaneni</w:t>
      </w:r>
      <w:proofErr w:type="spellEnd"/>
      <w:r w:rsidRPr="00ED62FC">
        <w:rPr>
          <w:rFonts w:ascii="Source Sans Pro" w:eastAsia="Times New Roman" w:hAnsi="Source Sans Pro" w:cs="Times New Roman"/>
          <w:color w:val="333333"/>
          <w:sz w:val="27"/>
          <w:szCs w:val="27"/>
        </w:rPr>
        <w:t xml:space="preserve">, Ph.D., a professor of mechanical engineering and materials science at Washington University, used surface-enhanced Raman scattering (SERS)to speed up the analysis. This technique </w:t>
      </w:r>
      <w:r w:rsidRPr="00ED62FC">
        <w:rPr>
          <w:rFonts w:ascii="Source Sans Pro" w:eastAsia="Times New Roman" w:hAnsi="Source Sans Pro" w:cs="Times New Roman"/>
          <w:color w:val="333333"/>
          <w:sz w:val="27"/>
          <w:szCs w:val="27"/>
        </w:rPr>
        <w:lastRenderedPageBreak/>
        <w:t xml:space="preserve">measures the amount of molecule by detecting its unique light scattering pattern. Negatively charged gold </w:t>
      </w:r>
      <w:proofErr w:type="spellStart"/>
      <w:r w:rsidRPr="00ED62FC">
        <w:rPr>
          <w:rFonts w:ascii="Source Sans Pro" w:eastAsia="Times New Roman" w:hAnsi="Source Sans Pro" w:cs="Times New Roman"/>
          <w:color w:val="333333"/>
          <w:sz w:val="27"/>
          <w:szCs w:val="27"/>
        </w:rPr>
        <w:t>nanorods</w:t>
      </w:r>
      <w:proofErr w:type="spellEnd"/>
      <w:r w:rsidRPr="00ED62FC">
        <w:rPr>
          <w:rFonts w:ascii="Source Sans Pro" w:eastAsia="Times New Roman" w:hAnsi="Source Sans Pro" w:cs="Times New Roman"/>
          <w:color w:val="333333"/>
          <w:sz w:val="27"/>
          <w:szCs w:val="27"/>
        </w:rPr>
        <w:t xml:space="preserve"> are incorporated into the paper on the patch’s backing and trap the positively charged biomarker of interest in the ISF.  </w:t>
      </w:r>
    </w:p>
    <w:p w:rsidR="00ED62FC" w:rsidRPr="00ED62FC" w:rsidRDefault="00ED62FC" w:rsidP="00ED62FC">
      <w:pPr>
        <w:shd w:val="clear" w:color="auto" w:fill="FFFFFF"/>
        <w:spacing w:after="150" w:line="391" w:lineRule="atLeast"/>
        <w:rPr>
          <w:rFonts w:ascii="Source Sans Pro" w:eastAsia="Times New Roman" w:hAnsi="Source Sans Pro" w:cs="Times New Roman"/>
          <w:color w:val="333333"/>
          <w:sz w:val="27"/>
          <w:szCs w:val="27"/>
        </w:rPr>
      </w:pPr>
      <w:r w:rsidRPr="00ED62FC">
        <w:rPr>
          <w:rFonts w:ascii="Source Sans Pro" w:eastAsia="Times New Roman" w:hAnsi="Source Sans Pro" w:cs="Times New Roman"/>
          <w:color w:val="333333"/>
          <w:sz w:val="27"/>
          <w:szCs w:val="27"/>
        </w:rPr>
        <w:t xml:space="preserve">Their results, published in ACS Sensors, show that the </w:t>
      </w:r>
      <w:proofErr w:type="spellStart"/>
      <w:r w:rsidRPr="00ED62FC">
        <w:rPr>
          <w:rFonts w:ascii="Source Sans Pro" w:eastAsia="Times New Roman" w:hAnsi="Source Sans Pro" w:cs="Times New Roman"/>
          <w:color w:val="333333"/>
          <w:sz w:val="27"/>
          <w:szCs w:val="27"/>
        </w:rPr>
        <w:t>nanorods</w:t>
      </w:r>
      <w:proofErr w:type="spellEnd"/>
      <w:r w:rsidRPr="00ED62FC">
        <w:rPr>
          <w:rFonts w:ascii="Source Sans Pro" w:eastAsia="Times New Roman" w:hAnsi="Source Sans Pro" w:cs="Times New Roman"/>
          <w:color w:val="333333"/>
          <w:sz w:val="27"/>
          <w:szCs w:val="27"/>
        </w:rPr>
        <w:t xml:space="preserve"> successfully attracted a positively charged molecule that researchers had injected into rats’ bloodstream that is absorbed in their ISF.  The interaction between the </w:t>
      </w:r>
      <w:proofErr w:type="spellStart"/>
      <w:r w:rsidRPr="00ED62FC">
        <w:rPr>
          <w:rFonts w:ascii="Source Sans Pro" w:eastAsia="Times New Roman" w:hAnsi="Source Sans Pro" w:cs="Times New Roman"/>
          <w:color w:val="333333"/>
          <w:sz w:val="27"/>
          <w:szCs w:val="27"/>
        </w:rPr>
        <w:t>nanorods</w:t>
      </w:r>
      <w:proofErr w:type="spellEnd"/>
      <w:r w:rsidRPr="00ED62FC">
        <w:rPr>
          <w:rFonts w:ascii="Source Sans Pro" w:eastAsia="Times New Roman" w:hAnsi="Source Sans Pro" w:cs="Times New Roman"/>
          <w:color w:val="333333"/>
          <w:sz w:val="27"/>
          <w:szCs w:val="27"/>
        </w:rPr>
        <w:t xml:space="preserve"> and the trapped molecules amplified the Raman scattering so they could analyze it with SERS with enhanced sensitivity.  The researchers reported the new procedure to be as sensitive as the previous multi-step methods.</w:t>
      </w:r>
    </w:p>
    <w:p w:rsidR="00ED62FC" w:rsidRPr="00ED62FC" w:rsidRDefault="00ED62FC" w:rsidP="00ED62FC">
      <w:pPr>
        <w:shd w:val="clear" w:color="auto" w:fill="FFFFFF"/>
        <w:spacing w:after="150" w:line="391" w:lineRule="atLeast"/>
        <w:rPr>
          <w:rFonts w:ascii="Source Sans Pro" w:eastAsia="Times New Roman" w:hAnsi="Source Sans Pro" w:cs="Times New Roman"/>
          <w:color w:val="333333"/>
          <w:sz w:val="27"/>
          <w:szCs w:val="27"/>
        </w:rPr>
      </w:pPr>
      <w:proofErr w:type="spellStart"/>
      <w:r w:rsidRPr="00ED62FC">
        <w:rPr>
          <w:rFonts w:ascii="Source Sans Pro" w:eastAsia="Times New Roman" w:hAnsi="Source Sans Pro" w:cs="Times New Roman"/>
          <w:color w:val="333333"/>
          <w:sz w:val="27"/>
          <w:szCs w:val="27"/>
        </w:rPr>
        <w:t>Prausnitz</w:t>
      </w:r>
      <w:proofErr w:type="spellEnd"/>
      <w:r w:rsidRPr="00ED62FC">
        <w:rPr>
          <w:rFonts w:ascii="Source Sans Pro" w:eastAsia="Times New Roman" w:hAnsi="Source Sans Pro" w:cs="Times New Roman"/>
          <w:color w:val="333333"/>
          <w:sz w:val="27"/>
          <w:szCs w:val="27"/>
        </w:rPr>
        <w:t xml:space="preserve"> said, “As a next step, we can adapt the methods we use to trap molecules in ISF to be more selective, using antibodies specific to a certain biomarker. In the future, we could create capture methods for multiple biomarkers all in the same patch.” The researchers say the patch can speed diagnostic testing, is designed to take less effort than previous methods, and can be produced in mass quantities at low cost.</w:t>
      </w:r>
    </w:p>
    <w:p w:rsidR="00ED62FC" w:rsidRPr="00ED62FC" w:rsidRDefault="00ED62FC" w:rsidP="00ED62FC">
      <w:pPr>
        <w:shd w:val="clear" w:color="auto" w:fill="FFFFFF"/>
        <w:spacing w:after="150" w:line="391" w:lineRule="atLeast"/>
        <w:rPr>
          <w:rFonts w:ascii="Source Sans Pro" w:eastAsia="Times New Roman" w:hAnsi="Source Sans Pro" w:cs="Times New Roman"/>
          <w:color w:val="333333"/>
          <w:sz w:val="27"/>
          <w:szCs w:val="27"/>
        </w:rPr>
      </w:pPr>
      <w:r w:rsidRPr="00ED62FC">
        <w:rPr>
          <w:rFonts w:ascii="Source Sans Pro" w:eastAsia="Times New Roman" w:hAnsi="Source Sans Pro" w:cs="Times New Roman"/>
          <w:color w:val="333333"/>
          <w:sz w:val="27"/>
          <w:szCs w:val="27"/>
        </w:rPr>
        <w:t>“This is an excellent example of how rethinking common medical tests can lead to a new technology that may accelerate healthcare, especially the continuous monitoring of important biomarkers,” said Tiffani Lash, Ph.D., director of the NIBIB programs in Point-of-Care Technologies and Connected Health (</w:t>
      </w:r>
      <w:proofErr w:type="spellStart"/>
      <w:r w:rsidRPr="00ED62FC">
        <w:rPr>
          <w:rFonts w:ascii="Source Sans Pro" w:eastAsia="Times New Roman" w:hAnsi="Source Sans Pro" w:cs="Times New Roman"/>
          <w:color w:val="333333"/>
          <w:sz w:val="27"/>
          <w:szCs w:val="27"/>
        </w:rPr>
        <w:t>mHealth</w:t>
      </w:r>
      <w:proofErr w:type="spellEnd"/>
      <w:r w:rsidRPr="00ED62FC">
        <w:rPr>
          <w:rFonts w:ascii="Source Sans Pro" w:eastAsia="Times New Roman" w:hAnsi="Source Sans Pro" w:cs="Times New Roman"/>
          <w:color w:val="333333"/>
          <w:sz w:val="27"/>
          <w:szCs w:val="27"/>
        </w:rPr>
        <w:t xml:space="preserve"> and Telehealth). The next steps for the team are to continue further testing of the patch to ensure its safety for human use and its effectiveness for reliably detecting biomarkers of medical interest.</w:t>
      </w:r>
    </w:p>
    <w:p w:rsidR="00ED62FC" w:rsidRPr="00ED62FC" w:rsidRDefault="00ED62FC" w:rsidP="00ED62FC">
      <w:pPr>
        <w:shd w:val="clear" w:color="auto" w:fill="FFFFFF"/>
        <w:spacing w:after="150" w:line="391" w:lineRule="atLeast"/>
        <w:rPr>
          <w:rFonts w:ascii="Source Sans Pro" w:eastAsia="Times New Roman" w:hAnsi="Source Sans Pro" w:cs="Times New Roman"/>
          <w:color w:val="333333"/>
          <w:sz w:val="27"/>
          <w:szCs w:val="27"/>
        </w:rPr>
      </w:pPr>
      <w:r w:rsidRPr="00ED62FC">
        <w:rPr>
          <w:rFonts w:ascii="Source Sans Pro" w:eastAsia="Times New Roman" w:hAnsi="Source Sans Pro" w:cs="Times New Roman"/>
          <w:color w:val="333333"/>
          <w:sz w:val="27"/>
          <w:szCs w:val="27"/>
        </w:rPr>
        <w:t>The research was supported, in part, by a grant from NIBIB (EB025499).</w:t>
      </w:r>
    </w:p>
    <w:p w:rsidR="00ED62FC" w:rsidRPr="00ED62FC" w:rsidRDefault="00ED62FC" w:rsidP="00ED62FC">
      <w:pPr>
        <w:shd w:val="clear" w:color="auto" w:fill="FFFFFF"/>
        <w:spacing w:after="0" w:line="391" w:lineRule="atLeast"/>
        <w:rPr>
          <w:rFonts w:ascii="Source Sans Pro" w:eastAsia="Times New Roman" w:hAnsi="Source Sans Pro" w:cs="Times New Roman"/>
          <w:color w:val="333333"/>
          <w:sz w:val="27"/>
          <w:szCs w:val="27"/>
        </w:rPr>
      </w:pPr>
      <w:proofErr w:type="spellStart"/>
      <w:r w:rsidRPr="00ED62FC">
        <w:rPr>
          <w:rFonts w:ascii="Source Sans Pro" w:eastAsia="Times New Roman" w:hAnsi="Source Sans Pro" w:cs="Times New Roman"/>
          <w:color w:val="333333"/>
          <w:sz w:val="27"/>
          <w:szCs w:val="27"/>
        </w:rPr>
        <w:t>Chandana</w:t>
      </w:r>
      <w:proofErr w:type="spellEnd"/>
      <w:r w:rsidRPr="00ED62FC">
        <w:rPr>
          <w:rFonts w:ascii="Source Sans Pro" w:eastAsia="Times New Roman" w:hAnsi="Source Sans Pro" w:cs="Times New Roman"/>
          <w:color w:val="333333"/>
          <w:sz w:val="27"/>
          <w:szCs w:val="27"/>
        </w:rPr>
        <w:t xml:space="preserve"> </w:t>
      </w:r>
      <w:proofErr w:type="spellStart"/>
      <w:r w:rsidRPr="00ED62FC">
        <w:rPr>
          <w:rFonts w:ascii="Source Sans Pro" w:eastAsia="Times New Roman" w:hAnsi="Source Sans Pro" w:cs="Times New Roman"/>
          <w:color w:val="333333"/>
          <w:sz w:val="27"/>
          <w:szCs w:val="27"/>
        </w:rPr>
        <w:t>Kolluru</w:t>
      </w:r>
      <w:proofErr w:type="spellEnd"/>
      <w:r w:rsidRPr="00ED62FC">
        <w:rPr>
          <w:rFonts w:ascii="Source Sans Pro" w:eastAsia="Times New Roman" w:hAnsi="Source Sans Pro" w:cs="Times New Roman"/>
          <w:color w:val="333333"/>
          <w:sz w:val="27"/>
          <w:szCs w:val="27"/>
        </w:rPr>
        <w:t xml:space="preserve">, </w:t>
      </w:r>
      <w:proofErr w:type="spellStart"/>
      <w:r w:rsidRPr="00ED62FC">
        <w:rPr>
          <w:rFonts w:ascii="Source Sans Pro" w:eastAsia="Times New Roman" w:hAnsi="Source Sans Pro" w:cs="Times New Roman"/>
          <w:color w:val="333333"/>
          <w:sz w:val="27"/>
          <w:szCs w:val="27"/>
        </w:rPr>
        <w:t>Rohit</w:t>
      </w:r>
      <w:proofErr w:type="spellEnd"/>
      <w:r w:rsidRPr="00ED62FC">
        <w:rPr>
          <w:rFonts w:ascii="Source Sans Pro" w:eastAsia="Times New Roman" w:hAnsi="Source Sans Pro" w:cs="Times New Roman"/>
          <w:color w:val="333333"/>
          <w:sz w:val="27"/>
          <w:szCs w:val="27"/>
        </w:rPr>
        <w:t xml:space="preserve"> Gupta, </w:t>
      </w:r>
      <w:proofErr w:type="spellStart"/>
      <w:r w:rsidRPr="00ED62FC">
        <w:rPr>
          <w:rFonts w:ascii="Source Sans Pro" w:eastAsia="Times New Roman" w:hAnsi="Source Sans Pro" w:cs="Times New Roman"/>
          <w:color w:val="333333"/>
          <w:sz w:val="27"/>
          <w:szCs w:val="27"/>
        </w:rPr>
        <w:t>Qisheng</w:t>
      </w:r>
      <w:proofErr w:type="spellEnd"/>
      <w:r w:rsidRPr="00ED62FC">
        <w:rPr>
          <w:rFonts w:ascii="Source Sans Pro" w:eastAsia="Times New Roman" w:hAnsi="Source Sans Pro" w:cs="Times New Roman"/>
          <w:color w:val="333333"/>
          <w:sz w:val="27"/>
          <w:szCs w:val="27"/>
        </w:rPr>
        <w:t xml:space="preserve"> Jiang, Mikayla Williams, </w:t>
      </w:r>
      <w:proofErr w:type="spellStart"/>
      <w:r w:rsidRPr="00ED62FC">
        <w:rPr>
          <w:rFonts w:ascii="Source Sans Pro" w:eastAsia="Times New Roman" w:hAnsi="Source Sans Pro" w:cs="Times New Roman"/>
          <w:color w:val="333333"/>
          <w:sz w:val="27"/>
          <w:szCs w:val="27"/>
        </w:rPr>
        <w:t>Hamed</w:t>
      </w:r>
      <w:proofErr w:type="spellEnd"/>
      <w:r w:rsidRPr="00ED62FC">
        <w:rPr>
          <w:rFonts w:ascii="Source Sans Pro" w:eastAsia="Times New Roman" w:hAnsi="Source Sans Pro" w:cs="Times New Roman"/>
          <w:color w:val="333333"/>
          <w:sz w:val="27"/>
          <w:szCs w:val="27"/>
        </w:rPr>
        <w:t xml:space="preserve"> </w:t>
      </w:r>
      <w:proofErr w:type="spellStart"/>
      <w:r w:rsidRPr="00ED62FC">
        <w:rPr>
          <w:rFonts w:ascii="Source Sans Pro" w:eastAsia="Times New Roman" w:hAnsi="Source Sans Pro" w:cs="Times New Roman"/>
          <w:color w:val="333333"/>
          <w:sz w:val="27"/>
          <w:szCs w:val="27"/>
        </w:rPr>
        <w:t>Gholami</w:t>
      </w:r>
      <w:proofErr w:type="spellEnd"/>
      <w:r w:rsidRPr="00ED62FC">
        <w:rPr>
          <w:rFonts w:ascii="Source Sans Pro" w:eastAsia="Times New Roman" w:hAnsi="Source Sans Pro" w:cs="Times New Roman"/>
          <w:color w:val="333333"/>
          <w:sz w:val="27"/>
          <w:szCs w:val="27"/>
        </w:rPr>
        <w:t xml:space="preserve"> </w:t>
      </w:r>
      <w:proofErr w:type="spellStart"/>
      <w:r w:rsidRPr="00ED62FC">
        <w:rPr>
          <w:rFonts w:ascii="Source Sans Pro" w:eastAsia="Times New Roman" w:hAnsi="Source Sans Pro" w:cs="Times New Roman"/>
          <w:color w:val="333333"/>
          <w:sz w:val="27"/>
          <w:szCs w:val="27"/>
        </w:rPr>
        <w:t>Derami</w:t>
      </w:r>
      <w:proofErr w:type="spellEnd"/>
      <w:r w:rsidRPr="00ED62FC">
        <w:rPr>
          <w:rFonts w:ascii="Source Sans Pro" w:eastAsia="Times New Roman" w:hAnsi="Source Sans Pro" w:cs="Times New Roman"/>
          <w:color w:val="333333"/>
          <w:sz w:val="27"/>
          <w:szCs w:val="27"/>
        </w:rPr>
        <w:t xml:space="preserve">, </w:t>
      </w:r>
      <w:proofErr w:type="spellStart"/>
      <w:r w:rsidRPr="00ED62FC">
        <w:rPr>
          <w:rFonts w:ascii="Source Sans Pro" w:eastAsia="Times New Roman" w:hAnsi="Source Sans Pro" w:cs="Times New Roman"/>
          <w:color w:val="333333"/>
          <w:sz w:val="27"/>
          <w:szCs w:val="27"/>
        </w:rPr>
        <w:t>Sisi</w:t>
      </w:r>
      <w:proofErr w:type="spellEnd"/>
      <w:r w:rsidRPr="00ED62FC">
        <w:rPr>
          <w:rFonts w:ascii="Source Sans Pro" w:eastAsia="Times New Roman" w:hAnsi="Source Sans Pro" w:cs="Times New Roman"/>
          <w:color w:val="333333"/>
          <w:sz w:val="27"/>
          <w:szCs w:val="27"/>
        </w:rPr>
        <w:t xml:space="preserve"> Cao, Richard Noel, </w:t>
      </w:r>
      <w:proofErr w:type="spellStart"/>
      <w:r w:rsidRPr="00ED62FC">
        <w:rPr>
          <w:rFonts w:ascii="Source Sans Pro" w:eastAsia="Times New Roman" w:hAnsi="Source Sans Pro" w:cs="Times New Roman"/>
          <w:color w:val="333333"/>
          <w:sz w:val="27"/>
          <w:szCs w:val="27"/>
        </w:rPr>
        <w:t>Srikanth</w:t>
      </w:r>
      <w:proofErr w:type="spellEnd"/>
      <w:r w:rsidRPr="00ED62FC">
        <w:rPr>
          <w:rFonts w:ascii="Source Sans Pro" w:eastAsia="Times New Roman" w:hAnsi="Source Sans Pro" w:cs="Times New Roman"/>
          <w:color w:val="333333"/>
          <w:sz w:val="27"/>
          <w:szCs w:val="27"/>
        </w:rPr>
        <w:t xml:space="preserve"> </w:t>
      </w:r>
      <w:proofErr w:type="spellStart"/>
      <w:r w:rsidRPr="00ED62FC">
        <w:rPr>
          <w:rFonts w:ascii="Source Sans Pro" w:eastAsia="Times New Roman" w:hAnsi="Source Sans Pro" w:cs="Times New Roman"/>
          <w:color w:val="333333"/>
          <w:sz w:val="27"/>
          <w:szCs w:val="27"/>
        </w:rPr>
        <w:t>Singamaneni</w:t>
      </w:r>
      <w:proofErr w:type="spellEnd"/>
      <w:r w:rsidRPr="00ED62FC">
        <w:rPr>
          <w:rFonts w:ascii="Source Sans Pro" w:eastAsia="Times New Roman" w:hAnsi="Source Sans Pro" w:cs="Times New Roman"/>
          <w:color w:val="333333"/>
          <w:sz w:val="27"/>
          <w:szCs w:val="27"/>
        </w:rPr>
        <w:t xml:space="preserve">, Mark R. </w:t>
      </w:r>
      <w:proofErr w:type="spellStart"/>
      <w:r w:rsidRPr="00ED62FC">
        <w:rPr>
          <w:rFonts w:ascii="Source Sans Pro" w:eastAsia="Times New Roman" w:hAnsi="Source Sans Pro" w:cs="Times New Roman"/>
          <w:color w:val="333333"/>
          <w:sz w:val="27"/>
          <w:szCs w:val="27"/>
        </w:rPr>
        <w:t>Prausnitz</w:t>
      </w:r>
      <w:proofErr w:type="spellEnd"/>
      <w:r w:rsidRPr="00ED62FC">
        <w:rPr>
          <w:rFonts w:ascii="Source Sans Pro" w:eastAsia="Times New Roman" w:hAnsi="Source Sans Pro" w:cs="Times New Roman"/>
          <w:color w:val="333333"/>
          <w:sz w:val="27"/>
          <w:szCs w:val="27"/>
        </w:rPr>
        <w:t>. </w:t>
      </w:r>
      <w:proofErr w:type="spellStart"/>
      <w:r w:rsidRPr="00ED62FC">
        <w:rPr>
          <w:rFonts w:ascii="Source Sans Pro" w:eastAsia="Times New Roman" w:hAnsi="Source Sans Pro" w:cs="Times New Roman"/>
          <w:color w:val="333333"/>
          <w:sz w:val="27"/>
          <w:szCs w:val="27"/>
        </w:rPr>
        <w:fldChar w:fldCharType="begin"/>
      </w:r>
      <w:r w:rsidRPr="00ED62FC">
        <w:rPr>
          <w:rFonts w:ascii="Source Sans Pro" w:eastAsia="Times New Roman" w:hAnsi="Source Sans Pro" w:cs="Times New Roman"/>
          <w:color w:val="333333"/>
          <w:sz w:val="27"/>
          <w:szCs w:val="27"/>
        </w:rPr>
        <w:instrText xml:space="preserve"> HYPERLINK "https://pubs.acs.org/doi/10.1021/acssensors.9b00258" \t "_blank" </w:instrText>
      </w:r>
      <w:r w:rsidRPr="00ED62FC">
        <w:rPr>
          <w:rFonts w:ascii="Source Sans Pro" w:eastAsia="Times New Roman" w:hAnsi="Source Sans Pro" w:cs="Times New Roman"/>
          <w:color w:val="333333"/>
          <w:sz w:val="27"/>
          <w:szCs w:val="27"/>
        </w:rPr>
        <w:fldChar w:fldCharType="separate"/>
      </w:r>
      <w:r w:rsidRPr="00ED62FC">
        <w:rPr>
          <w:rFonts w:ascii="Source Sans Pro" w:eastAsia="Times New Roman" w:hAnsi="Source Sans Pro" w:cs="Times New Roman"/>
          <w:color w:val="096AC9"/>
          <w:sz w:val="27"/>
          <w:szCs w:val="27"/>
          <w:u w:val="single"/>
        </w:rPr>
        <w:t>Plasmonic</w:t>
      </w:r>
      <w:proofErr w:type="spellEnd"/>
      <w:r w:rsidRPr="00ED62FC">
        <w:rPr>
          <w:rFonts w:ascii="Source Sans Pro" w:eastAsia="Times New Roman" w:hAnsi="Source Sans Pro" w:cs="Times New Roman"/>
          <w:color w:val="096AC9"/>
          <w:sz w:val="27"/>
          <w:szCs w:val="27"/>
          <w:u w:val="single"/>
        </w:rPr>
        <w:t xml:space="preserve"> paper microneedle patch for on-patch detection of molecules in dermal interstitial fluid</w:t>
      </w:r>
      <w:r w:rsidRPr="00ED62FC">
        <w:rPr>
          <w:rFonts w:ascii="Source Sans Pro" w:eastAsia="Times New Roman" w:hAnsi="Source Sans Pro" w:cs="Times New Roman"/>
          <w:color w:val="333333"/>
          <w:sz w:val="27"/>
          <w:szCs w:val="27"/>
        </w:rPr>
        <w:fldChar w:fldCharType="end"/>
      </w:r>
      <w:r w:rsidRPr="00ED62FC">
        <w:rPr>
          <w:rFonts w:ascii="Source Sans Pro" w:eastAsia="Times New Roman" w:hAnsi="Source Sans Pro" w:cs="Times New Roman"/>
          <w:color w:val="333333"/>
          <w:sz w:val="27"/>
          <w:szCs w:val="27"/>
        </w:rPr>
        <w:t>. ACS Sensors, 2019</w:t>
      </w:r>
    </w:p>
    <w:p w:rsidR="00877122" w:rsidRDefault="00ED62FC">
      <w:bookmarkStart w:id="0" w:name="_GoBack"/>
      <w:bookmarkEnd w:id="0"/>
    </w:p>
    <w:sectPr w:rsidR="0087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FC"/>
    <w:rsid w:val="00D27485"/>
    <w:rsid w:val="00EC3BC2"/>
    <w:rsid w:val="00ED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E09ED-9F3E-4686-914C-792470E3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1794">
      <w:bodyDiv w:val="1"/>
      <w:marLeft w:val="0"/>
      <w:marRight w:val="0"/>
      <w:marTop w:val="0"/>
      <w:marBottom w:val="0"/>
      <w:divBdr>
        <w:top w:val="none" w:sz="0" w:space="0" w:color="auto"/>
        <w:left w:val="none" w:sz="0" w:space="0" w:color="auto"/>
        <w:bottom w:val="none" w:sz="0" w:space="0" w:color="auto"/>
        <w:right w:val="none" w:sz="0" w:space="0" w:color="auto"/>
      </w:divBdr>
      <w:divsChild>
        <w:div w:id="738401998">
          <w:marLeft w:val="24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2019-08-27T17:12:00Z</dcterms:created>
  <dcterms:modified xsi:type="dcterms:W3CDTF">2019-08-27T17:12:00Z</dcterms:modified>
</cp:coreProperties>
</file>